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5EB8F8F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CB79D68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27E24633" w:rsidR="006C5DCE" w:rsidRPr="00240C52" w:rsidRDefault="006C5DCE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 w:rsidRPr="00240C52">
        <w:rPr>
          <w:rFonts w:asciiTheme="minorHAnsi" w:hAnsiTheme="minorHAnsi" w:cstheme="minorHAnsi"/>
          <w:b/>
          <w:sz w:val="32"/>
          <w:szCs w:val="32"/>
        </w:rPr>
        <w:t>CUMPLIMIENTO DEL CTE</w:t>
      </w:r>
    </w:p>
    <w:p w14:paraId="2EABD9A3" w14:textId="4788C878" w:rsidR="00A36F10" w:rsidRPr="00240C52" w:rsidRDefault="00A36F10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 w:rsidRPr="00240C52">
        <w:rPr>
          <w:rFonts w:asciiTheme="minorHAnsi" w:hAnsiTheme="minorHAnsi" w:cstheme="minorHAnsi"/>
          <w:b/>
          <w:sz w:val="32"/>
          <w:szCs w:val="32"/>
        </w:rPr>
        <w:t>SEGURIDAD ESTRUCTURAL (SE)</w:t>
      </w:r>
    </w:p>
    <w:p w14:paraId="2DFFE80D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921A499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B454D3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3271B49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4EAA4B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AE7D2DE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A915D6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5B8E838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B1A833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8E901C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33B4503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33877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2A05CC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2D3168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CCD5BDE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4A1B82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E051E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E74743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EA59674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89B40F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CD8E12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D03497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7E357C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4D6AB77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7CD0C3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61D58F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4A8738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3258FE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8CE676" w14:textId="77777777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71FCB5" w14:textId="1D2822D5" w:rsidR="006C5DCE" w:rsidRPr="00240C52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CD06CB" w14:textId="7F8A632C" w:rsidR="00A36F10" w:rsidRPr="00240C52" w:rsidRDefault="00A36F10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B0B8F7C" w14:textId="058C75AC" w:rsidR="00A36F10" w:rsidRPr="00240C52" w:rsidRDefault="00A36F10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88AF111" w14:textId="054F121D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7262B761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u w:val="single"/>
          <w:lang w:val="es-ES_tradnl"/>
        </w:rPr>
      </w:pPr>
      <w:bookmarkStart w:id="0" w:name="_Toc84327354"/>
      <w:r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>EXIGENCIA BÁSICA SE- SEGURIDAD ESTRUCTURAL.</w:t>
      </w:r>
      <w:bookmarkEnd w:id="0"/>
      <w:r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 xml:space="preserve">  </w:t>
      </w:r>
    </w:p>
    <w:p w14:paraId="5021F29B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41651394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sz w:val="20"/>
          <w:szCs w:val="20"/>
        </w:rPr>
        <w:t>Prestaciones derivadas de los requisitos básicos relativos a la seguridad:</w:t>
      </w:r>
    </w:p>
    <w:p w14:paraId="5DACE47D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"/>
        <w:gridCol w:w="46"/>
        <w:gridCol w:w="10660"/>
      </w:tblGrid>
      <w:tr w:rsidR="00DE70DB" w:rsidRPr="00240C52" w14:paraId="5891E580" w14:textId="77777777" w:rsidTr="0048747E">
        <w:trPr>
          <w:tblCellSpacing w:w="0" w:type="dxa"/>
        </w:trPr>
        <w:tc>
          <w:tcPr>
            <w:tcW w:w="0" w:type="auto"/>
            <w:hideMark/>
          </w:tcPr>
          <w:p w14:paraId="4CC6737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4477C5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14:paraId="7579B14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Resistir todas las acciones e influencias que puedan tener lugar durante la ejecución y uso, con una durabilidad apropiada en relación con los costos de mantenimiento, para un grado de seguridad adecuado.</w:t>
            </w:r>
          </w:p>
        </w:tc>
      </w:tr>
    </w:tbl>
    <w:p w14:paraId="701E4613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"/>
        <w:gridCol w:w="46"/>
        <w:gridCol w:w="10654"/>
        <w:gridCol w:w="6"/>
      </w:tblGrid>
      <w:tr w:rsidR="00DE70DB" w:rsidRPr="00240C52" w14:paraId="7F7D5CA4" w14:textId="77777777" w:rsidTr="0048747E">
        <w:trPr>
          <w:tblCellSpacing w:w="0" w:type="dxa"/>
        </w:trPr>
        <w:tc>
          <w:tcPr>
            <w:tcW w:w="0" w:type="auto"/>
            <w:hideMark/>
          </w:tcPr>
          <w:p w14:paraId="54733A4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63901E9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14:paraId="2AF294C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Evitar deformaciones inadmisibles, limitando a un nivel aceptable la probabilidad de un comportamiento dinámico y degradaciones o anomalías inadmisibles.</w:t>
            </w:r>
          </w:p>
        </w:tc>
        <w:tc>
          <w:tcPr>
            <w:tcW w:w="0" w:type="auto"/>
          </w:tcPr>
          <w:p w14:paraId="3742247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757EC01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878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52"/>
        <w:gridCol w:w="8666"/>
      </w:tblGrid>
      <w:tr w:rsidR="00DE70DB" w:rsidRPr="00240C52" w14:paraId="5183CFC4" w14:textId="77777777" w:rsidTr="0048747E">
        <w:trPr>
          <w:trHeight w:val="447"/>
          <w:tblCellSpacing w:w="0" w:type="dxa"/>
        </w:trPr>
        <w:tc>
          <w:tcPr>
            <w:tcW w:w="0" w:type="auto"/>
            <w:hideMark/>
          </w:tcPr>
          <w:p w14:paraId="53058F8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760B5A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8666" w:type="dxa"/>
            <w:hideMark/>
          </w:tcPr>
          <w:p w14:paraId="74252ED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Conservar en buenas condiciones para el uso al que se destina, teniendo en cuenta su vida en servicio y su coste, para una probabilidad aceptable.</w:t>
            </w:r>
          </w:p>
        </w:tc>
      </w:tr>
    </w:tbl>
    <w:p w14:paraId="48C6793B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3969"/>
        <w:gridCol w:w="1559"/>
        <w:gridCol w:w="1134"/>
      </w:tblGrid>
      <w:tr w:rsidR="00240C52" w:rsidRPr="00240C52" w14:paraId="1B014D45" w14:textId="77777777" w:rsidTr="0048747E">
        <w:trPr>
          <w:trHeight w:val="468"/>
        </w:trPr>
        <w:tc>
          <w:tcPr>
            <w:tcW w:w="9072" w:type="dxa"/>
            <w:gridSpan w:val="5"/>
            <w:vAlign w:val="center"/>
          </w:tcPr>
          <w:p w14:paraId="01259CE9" w14:textId="5175EBDA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_Toc52598818"/>
            <w:bookmarkStart w:id="2" w:name="_Toc52599295"/>
            <w:bookmarkStart w:id="3" w:name="_Toc52600504"/>
            <w:bookmarkStart w:id="4" w:name="_Toc54846338"/>
            <w:bookmarkStart w:id="5" w:name="_Toc55981267"/>
            <w:bookmarkStart w:id="6" w:name="_Toc55981890"/>
            <w:bookmarkStart w:id="7" w:name="_Toc103050600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Prescripciones aplicables </w:t>
            </w:r>
            <w:r w:rsidR="00DE70DB" w:rsidRPr="00240C52">
              <w:rPr>
                <w:rFonts w:asciiTheme="minorHAnsi" w:hAnsiTheme="minorHAnsi" w:cstheme="minorHAnsi"/>
                <w:sz w:val="20"/>
                <w:szCs w:val="20"/>
              </w:rPr>
              <w:t>juntamente con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DB-SE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</w:tr>
      <w:tr w:rsidR="00240C52" w:rsidRPr="00240C52" w14:paraId="734633B7" w14:textId="77777777" w:rsidTr="0048747E">
        <w:tc>
          <w:tcPr>
            <w:tcW w:w="1134" w:type="dxa"/>
          </w:tcPr>
          <w:p w14:paraId="1BFE138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3F0D1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apartado</w:t>
            </w:r>
          </w:p>
        </w:tc>
        <w:tc>
          <w:tcPr>
            <w:tcW w:w="3969" w:type="dxa"/>
          </w:tcPr>
          <w:p w14:paraId="76E74AD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301EC3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Procede</w:t>
            </w:r>
          </w:p>
        </w:tc>
        <w:tc>
          <w:tcPr>
            <w:tcW w:w="1134" w:type="dxa"/>
          </w:tcPr>
          <w:p w14:paraId="2B18D8E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No procede</w:t>
            </w:r>
          </w:p>
        </w:tc>
      </w:tr>
      <w:tr w:rsidR="00240C52" w:rsidRPr="00240C52" w14:paraId="0164B5A8" w14:textId="77777777" w:rsidTr="0048747E">
        <w:tc>
          <w:tcPr>
            <w:tcW w:w="1134" w:type="dxa"/>
          </w:tcPr>
          <w:p w14:paraId="673AE1D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DB-SE</w:t>
            </w:r>
          </w:p>
        </w:tc>
        <w:tc>
          <w:tcPr>
            <w:tcW w:w="1276" w:type="dxa"/>
          </w:tcPr>
          <w:p w14:paraId="58F7311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3.1.1</w:t>
            </w:r>
          </w:p>
        </w:tc>
        <w:tc>
          <w:tcPr>
            <w:tcW w:w="3969" w:type="dxa"/>
          </w:tcPr>
          <w:p w14:paraId="1E23822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Seguridad estructural:</w:t>
            </w:r>
          </w:p>
        </w:tc>
        <w:tc>
          <w:tcPr>
            <w:tcW w:w="1559" w:type="dxa"/>
          </w:tcPr>
          <w:p w14:paraId="53458FA6" w14:textId="344B1AA7" w:rsidR="00A36F10" w:rsidRPr="00240C52" w:rsidRDefault="00DA5C46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2EA4BFF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40C52" w:rsidRPr="00240C52" w14:paraId="51016F44" w14:textId="77777777" w:rsidTr="0048747E">
        <w:trPr>
          <w:cantSplit/>
        </w:trPr>
        <w:tc>
          <w:tcPr>
            <w:tcW w:w="1134" w:type="dxa"/>
          </w:tcPr>
          <w:p w14:paraId="0F99A27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bookmarkStart w:id="8" w:name="Casilla7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B-SE-AE</w:t>
            </w:r>
          </w:p>
        </w:tc>
        <w:tc>
          <w:tcPr>
            <w:tcW w:w="1276" w:type="dxa"/>
          </w:tcPr>
          <w:p w14:paraId="13FB283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3.1.2.</w:t>
            </w:r>
          </w:p>
        </w:tc>
        <w:tc>
          <w:tcPr>
            <w:tcW w:w="3969" w:type="dxa"/>
          </w:tcPr>
          <w:p w14:paraId="2542C20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Acciones en la edificación</w:t>
            </w:r>
          </w:p>
        </w:tc>
        <w:bookmarkEnd w:id="8"/>
        <w:tc>
          <w:tcPr>
            <w:tcW w:w="1559" w:type="dxa"/>
          </w:tcPr>
          <w:p w14:paraId="0D1A41E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435FE5D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illa8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9"/>
          </w:p>
        </w:tc>
      </w:tr>
      <w:tr w:rsidR="00240C52" w:rsidRPr="00240C52" w14:paraId="41B665B2" w14:textId="77777777" w:rsidTr="0048747E">
        <w:trPr>
          <w:cantSplit/>
        </w:trPr>
        <w:tc>
          <w:tcPr>
            <w:tcW w:w="1134" w:type="dxa"/>
          </w:tcPr>
          <w:p w14:paraId="3F16532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DB-SE-C</w:t>
            </w:r>
          </w:p>
        </w:tc>
        <w:tc>
          <w:tcPr>
            <w:tcW w:w="1276" w:type="dxa"/>
          </w:tcPr>
          <w:p w14:paraId="567FE12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3.1.3.</w:t>
            </w:r>
          </w:p>
        </w:tc>
        <w:tc>
          <w:tcPr>
            <w:tcW w:w="3969" w:type="dxa"/>
          </w:tcPr>
          <w:p w14:paraId="02ED1F3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Cimentaciones</w:t>
            </w:r>
          </w:p>
        </w:tc>
        <w:bookmarkStart w:id="10" w:name="Casilla9"/>
        <w:tc>
          <w:tcPr>
            <w:tcW w:w="1559" w:type="dxa"/>
          </w:tcPr>
          <w:p w14:paraId="5DD31B2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134" w:type="dxa"/>
          </w:tcPr>
          <w:p w14:paraId="06C4A9E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illa14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1"/>
          </w:p>
        </w:tc>
      </w:tr>
      <w:tr w:rsidR="00240C52" w:rsidRPr="00240C52" w14:paraId="694FEBA6" w14:textId="77777777" w:rsidTr="0048747E">
        <w:trPr>
          <w:cantSplit/>
        </w:trPr>
        <w:tc>
          <w:tcPr>
            <w:tcW w:w="1134" w:type="dxa"/>
          </w:tcPr>
          <w:p w14:paraId="0D683DA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DB-SE-A</w:t>
            </w:r>
          </w:p>
        </w:tc>
        <w:tc>
          <w:tcPr>
            <w:tcW w:w="1276" w:type="dxa"/>
          </w:tcPr>
          <w:p w14:paraId="7311D6E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3.1.7.</w:t>
            </w:r>
          </w:p>
        </w:tc>
        <w:tc>
          <w:tcPr>
            <w:tcW w:w="3969" w:type="dxa"/>
          </w:tcPr>
          <w:p w14:paraId="0E6F493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Estructuras de acero</w:t>
            </w:r>
          </w:p>
        </w:tc>
        <w:tc>
          <w:tcPr>
            <w:tcW w:w="1559" w:type="dxa"/>
          </w:tcPr>
          <w:p w14:paraId="5E57C9D2" w14:textId="6C310971" w:rsidR="00A36F10" w:rsidRPr="00240C52" w:rsidRDefault="00B95AEA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68E66224" w14:textId="66D2A95D" w:rsidR="00A36F10" w:rsidRPr="00240C52" w:rsidRDefault="00B95AEA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Casilla15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2"/>
          </w:p>
        </w:tc>
      </w:tr>
      <w:tr w:rsidR="00A36F10" w:rsidRPr="00240C52" w14:paraId="7D38CDCE" w14:textId="77777777" w:rsidTr="0048747E">
        <w:trPr>
          <w:cantSplit/>
        </w:trPr>
        <w:tc>
          <w:tcPr>
            <w:tcW w:w="1134" w:type="dxa"/>
          </w:tcPr>
          <w:p w14:paraId="3A1020B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DB-SE-F</w:t>
            </w:r>
          </w:p>
        </w:tc>
        <w:tc>
          <w:tcPr>
            <w:tcW w:w="1276" w:type="dxa"/>
          </w:tcPr>
          <w:p w14:paraId="17C3C50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3.1.8.</w:t>
            </w:r>
          </w:p>
        </w:tc>
        <w:tc>
          <w:tcPr>
            <w:tcW w:w="3969" w:type="dxa"/>
          </w:tcPr>
          <w:p w14:paraId="4C6B62E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Estructuras de fábrica</w:t>
            </w:r>
          </w:p>
        </w:tc>
        <w:tc>
          <w:tcPr>
            <w:tcW w:w="1559" w:type="dxa"/>
          </w:tcPr>
          <w:p w14:paraId="4EBD45CD" w14:textId="4B5F24B0" w:rsidR="00A36F10" w:rsidRPr="00240C52" w:rsidRDefault="00DE70DB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illa11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134" w:type="dxa"/>
          </w:tcPr>
          <w:p w14:paraId="4E2BB12C" w14:textId="28C0480A" w:rsidR="00A36F10" w:rsidRPr="00240C52" w:rsidRDefault="00DE70DB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1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illa16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073C5C76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31B3E1D3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sz w:val="20"/>
          <w:szCs w:val="20"/>
        </w:rPr>
        <w:t>Deberán tenerse en cuenta, además, las especificaciones de la normativa siguiente:</w:t>
      </w:r>
    </w:p>
    <w:tbl>
      <w:tblPr>
        <w:tblW w:w="9072" w:type="dxa"/>
        <w:tblInd w:w="7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2126"/>
        <w:gridCol w:w="1843"/>
        <w:gridCol w:w="1559"/>
        <w:gridCol w:w="1134"/>
      </w:tblGrid>
      <w:tr w:rsidR="00240C52" w:rsidRPr="00240C52" w14:paraId="72D4D725" w14:textId="77777777" w:rsidTr="0048747E">
        <w:tc>
          <w:tcPr>
            <w:tcW w:w="1134" w:type="dxa"/>
          </w:tcPr>
          <w:p w14:paraId="5CEB360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84138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apartado</w:t>
            </w:r>
          </w:p>
        </w:tc>
        <w:tc>
          <w:tcPr>
            <w:tcW w:w="3969" w:type="dxa"/>
            <w:gridSpan w:val="2"/>
          </w:tcPr>
          <w:p w14:paraId="53EE780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E7FE87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Procede</w:t>
            </w:r>
          </w:p>
        </w:tc>
        <w:tc>
          <w:tcPr>
            <w:tcW w:w="1134" w:type="dxa"/>
          </w:tcPr>
          <w:p w14:paraId="0C06902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No procede</w:t>
            </w:r>
          </w:p>
        </w:tc>
      </w:tr>
      <w:tr w:rsidR="00240C52" w:rsidRPr="00240C52" w14:paraId="223030D5" w14:textId="77777777" w:rsidTr="0048747E">
        <w:trPr>
          <w:cantSplit/>
        </w:trPr>
        <w:tc>
          <w:tcPr>
            <w:tcW w:w="1134" w:type="dxa"/>
            <w:vAlign w:val="center"/>
          </w:tcPr>
          <w:p w14:paraId="6A4EA25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NCSE-02</w:t>
            </w:r>
          </w:p>
        </w:tc>
        <w:tc>
          <w:tcPr>
            <w:tcW w:w="1276" w:type="dxa"/>
            <w:vAlign w:val="center"/>
          </w:tcPr>
          <w:p w14:paraId="65B8012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3.1.4.</w:t>
            </w:r>
          </w:p>
        </w:tc>
        <w:tc>
          <w:tcPr>
            <w:tcW w:w="3969" w:type="dxa"/>
            <w:gridSpan w:val="2"/>
          </w:tcPr>
          <w:p w14:paraId="5F10616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Norma de construcción sismorresistente</w:t>
            </w:r>
          </w:p>
        </w:tc>
        <w:tc>
          <w:tcPr>
            <w:tcW w:w="1559" w:type="dxa"/>
            <w:vAlign w:val="center"/>
          </w:tcPr>
          <w:p w14:paraId="12755D0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B7F6AC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40C52" w:rsidRPr="00240C52" w14:paraId="06982F21" w14:textId="77777777" w:rsidTr="0048747E">
        <w:trPr>
          <w:cantSplit/>
        </w:trPr>
        <w:tc>
          <w:tcPr>
            <w:tcW w:w="1134" w:type="dxa"/>
            <w:vAlign w:val="center"/>
          </w:tcPr>
          <w:p w14:paraId="2DCE1B5E" w14:textId="7EC1D283" w:rsidR="00A36F10" w:rsidRPr="00240C52" w:rsidRDefault="008B3AC9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</w:p>
        </w:tc>
        <w:tc>
          <w:tcPr>
            <w:tcW w:w="1276" w:type="dxa"/>
            <w:vAlign w:val="center"/>
          </w:tcPr>
          <w:p w14:paraId="56FCC3A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3.1.5.</w:t>
            </w:r>
          </w:p>
        </w:tc>
        <w:tc>
          <w:tcPr>
            <w:tcW w:w="3969" w:type="dxa"/>
            <w:gridSpan w:val="2"/>
          </w:tcPr>
          <w:p w14:paraId="39E9F99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Instrucción de hormigón estructural</w:t>
            </w:r>
          </w:p>
        </w:tc>
        <w:tc>
          <w:tcPr>
            <w:tcW w:w="1559" w:type="dxa"/>
            <w:vAlign w:val="center"/>
          </w:tcPr>
          <w:p w14:paraId="6017EFB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1550B1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Casilla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</w:r>
            <w:r w:rsidR="00000000"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40C52" w:rsidRPr="00240C52" w14:paraId="2A26C888" w14:textId="77777777" w:rsidTr="00DE70DB">
        <w:trPr>
          <w:trHeight w:val="250"/>
        </w:trPr>
        <w:tc>
          <w:tcPr>
            <w:tcW w:w="9072" w:type="dxa"/>
            <w:gridSpan w:val="6"/>
            <w:vAlign w:val="center"/>
          </w:tcPr>
          <w:p w14:paraId="1754C56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Análisis estructural y dimensionado:</w:t>
            </w:r>
          </w:p>
        </w:tc>
      </w:tr>
      <w:tr w:rsidR="00240C52" w:rsidRPr="00240C52" w14:paraId="6CE7E3DD" w14:textId="77777777" w:rsidTr="0048747E">
        <w:tc>
          <w:tcPr>
            <w:tcW w:w="2410" w:type="dxa"/>
            <w:gridSpan w:val="2"/>
          </w:tcPr>
          <w:p w14:paraId="2CE7CC6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Proceso</w:t>
            </w:r>
          </w:p>
        </w:tc>
        <w:tc>
          <w:tcPr>
            <w:tcW w:w="6662" w:type="dxa"/>
            <w:gridSpan w:val="4"/>
          </w:tcPr>
          <w:p w14:paraId="5399010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Determinación de situaciones de dimensionado</w:t>
            </w:r>
          </w:p>
          <w:p w14:paraId="2FC853B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Establecimiento de las acciones</w:t>
            </w:r>
          </w:p>
          <w:p w14:paraId="333F55F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Análisis estructural</w:t>
            </w:r>
          </w:p>
          <w:p w14:paraId="1FD2969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Dimensionado</w:t>
            </w:r>
          </w:p>
        </w:tc>
      </w:tr>
      <w:tr w:rsidR="00240C52" w:rsidRPr="00240C52" w14:paraId="4B5C1570" w14:textId="77777777" w:rsidTr="0048747E">
        <w:trPr>
          <w:cantSplit/>
          <w:trHeight w:val="165"/>
        </w:trPr>
        <w:tc>
          <w:tcPr>
            <w:tcW w:w="2410" w:type="dxa"/>
            <w:gridSpan w:val="2"/>
            <w:vMerge w:val="restart"/>
          </w:tcPr>
          <w:p w14:paraId="171D7A4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Situaciones de dimensionado</w:t>
            </w:r>
          </w:p>
        </w:tc>
        <w:tc>
          <w:tcPr>
            <w:tcW w:w="2126" w:type="dxa"/>
          </w:tcPr>
          <w:p w14:paraId="60E93D0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PERSISTENTES</w:t>
            </w:r>
          </w:p>
        </w:tc>
        <w:tc>
          <w:tcPr>
            <w:tcW w:w="4536" w:type="dxa"/>
            <w:gridSpan w:val="3"/>
          </w:tcPr>
          <w:p w14:paraId="6ED70EB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Condiciones normales de uso.</w:t>
            </w:r>
          </w:p>
        </w:tc>
      </w:tr>
      <w:tr w:rsidR="00240C52" w:rsidRPr="00240C52" w14:paraId="381120C7" w14:textId="77777777" w:rsidTr="0048747E">
        <w:trPr>
          <w:cantSplit/>
          <w:trHeight w:val="165"/>
        </w:trPr>
        <w:tc>
          <w:tcPr>
            <w:tcW w:w="2410" w:type="dxa"/>
            <w:gridSpan w:val="2"/>
            <w:vMerge/>
          </w:tcPr>
          <w:p w14:paraId="26AF41E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7F269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TRANSITORIAS</w:t>
            </w:r>
          </w:p>
        </w:tc>
        <w:tc>
          <w:tcPr>
            <w:tcW w:w="4536" w:type="dxa"/>
            <w:gridSpan w:val="3"/>
          </w:tcPr>
          <w:p w14:paraId="24F7234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Condiciones aplicables durante un tiempo limitado.</w:t>
            </w:r>
          </w:p>
        </w:tc>
      </w:tr>
      <w:tr w:rsidR="00240C52" w:rsidRPr="00240C52" w14:paraId="0B4E842D" w14:textId="77777777" w:rsidTr="0048747E">
        <w:trPr>
          <w:cantSplit/>
          <w:trHeight w:val="319"/>
        </w:trPr>
        <w:tc>
          <w:tcPr>
            <w:tcW w:w="2410" w:type="dxa"/>
            <w:gridSpan w:val="2"/>
            <w:vMerge/>
          </w:tcPr>
          <w:p w14:paraId="04233EC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2CDD0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EXTRAORDINARIAS</w:t>
            </w:r>
          </w:p>
        </w:tc>
        <w:tc>
          <w:tcPr>
            <w:tcW w:w="4536" w:type="dxa"/>
            <w:gridSpan w:val="3"/>
          </w:tcPr>
          <w:p w14:paraId="6F28CD0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Condiciones excepcionales en las que se puede encontrar o estar expuesto el edificio.</w:t>
            </w:r>
          </w:p>
        </w:tc>
      </w:tr>
      <w:tr w:rsidR="00240C52" w:rsidRPr="00240C52" w14:paraId="2EEA4FDB" w14:textId="77777777" w:rsidTr="0048747E">
        <w:tc>
          <w:tcPr>
            <w:tcW w:w="2410" w:type="dxa"/>
            <w:gridSpan w:val="2"/>
          </w:tcPr>
          <w:p w14:paraId="5E3164E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Periodo de servicio</w:t>
            </w:r>
          </w:p>
        </w:tc>
        <w:tc>
          <w:tcPr>
            <w:tcW w:w="6662" w:type="dxa"/>
            <w:gridSpan w:val="4"/>
          </w:tcPr>
          <w:p w14:paraId="27F9A2E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50 años</w:t>
            </w:r>
          </w:p>
        </w:tc>
      </w:tr>
      <w:tr w:rsidR="00240C52" w:rsidRPr="00240C52" w14:paraId="3B7D0A8B" w14:textId="77777777" w:rsidTr="0048747E">
        <w:tc>
          <w:tcPr>
            <w:tcW w:w="2410" w:type="dxa"/>
            <w:gridSpan w:val="2"/>
          </w:tcPr>
          <w:p w14:paraId="6E064E4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Método de comprobación</w:t>
            </w:r>
          </w:p>
        </w:tc>
        <w:tc>
          <w:tcPr>
            <w:tcW w:w="6662" w:type="dxa"/>
            <w:gridSpan w:val="4"/>
            <w:vAlign w:val="center"/>
          </w:tcPr>
          <w:p w14:paraId="02F63C8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Estados límites</w:t>
            </w:r>
          </w:p>
        </w:tc>
      </w:tr>
      <w:tr w:rsidR="00240C52" w:rsidRPr="00240C52" w14:paraId="2EC4D90D" w14:textId="77777777" w:rsidTr="0048747E">
        <w:tc>
          <w:tcPr>
            <w:tcW w:w="2410" w:type="dxa"/>
            <w:gridSpan w:val="2"/>
            <w:vAlign w:val="center"/>
          </w:tcPr>
          <w:p w14:paraId="470A47D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Definición estado limite</w:t>
            </w:r>
          </w:p>
        </w:tc>
        <w:tc>
          <w:tcPr>
            <w:tcW w:w="6662" w:type="dxa"/>
            <w:gridSpan w:val="4"/>
          </w:tcPr>
          <w:p w14:paraId="70740A8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Situaciones que, de ser superadas, puede considerarse que el inmueble no cumple con alguno de los requisitos estructurales para los que ha sido concebido.</w:t>
            </w:r>
          </w:p>
        </w:tc>
      </w:tr>
      <w:tr w:rsidR="00240C52" w:rsidRPr="00240C52" w14:paraId="1FD8EF9D" w14:textId="77777777" w:rsidTr="0048747E">
        <w:tc>
          <w:tcPr>
            <w:tcW w:w="2410" w:type="dxa"/>
            <w:gridSpan w:val="2"/>
            <w:vAlign w:val="center"/>
          </w:tcPr>
          <w:p w14:paraId="50C792E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Resistencia y estabilidad</w:t>
            </w:r>
          </w:p>
        </w:tc>
        <w:tc>
          <w:tcPr>
            <w:tcW w:w="6662" w:type="dxa"/>
            <w:gridSpan w:val="4"/>
          </w:tcPr>
          <w:p w14:paraId="135A7C5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ESTADO LIMITE ÚLTIMO:</w:t>
            </w:r>
          </w:p>
          <w:p w14:paraId="1160A45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Situación que, de ser superada, existe un riesgo para las personas, ya sea por una puesta fuera de servicio o por colapso parcial o total de la estructura:</w:t>
            </w:r>
          </w:p>
          <w:p w14:paraId="438E7BA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perdida de equilibrio</w:t>
            </w:r>
          </w:p>
          <w:p w14:paraId="4C2B40F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deformación excesiva</w:t>
            </w:r>
          </w:p>
          <w:p w14:paraId="32670DA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transformación estructura en mecanismo</w:t>
            </w:r>
          </w:p>
          <w:p w14:paraId="3683B10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rotura de elementos estructurales o sus uniones</w:t>
            </w:r>
          </w:p>
          <w:p w14:paraId="752B794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 inestabilidad de elementos estructurales</w:t>
            </w:r>
          </w:p>
        </w:tc>
      </w:tr>
      <w:tr w:rsidR="00DE70DB" w:rsidRPr="00240C52" w14:paraId="12490697" w14:textId="77777777" w:rsidTr="0048747E">
        <w:tc>
          <w:tcPr>
            <w:tcW w:w="2410" w:type="dxa"/>
            <w:gridSpan w:val="2"/>
            <w:vAlign w:val="center"/>
          </w:tcPr>
          <w:p w14:paraId="606D2AE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Aptitud de servicio</w:t>
            </w:r>
          </w:p>
        </w:tc>
        <w:tc>
          <w:tcPr>
            <w:tcW w:w="6662" w:type="dxa"/>
            <w:gridSpan w:val="4"/>
          </w:tcPr>
          <w:p w14:paraId="5712F99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ESTADO LIMITE DE SERVICIO</w:t>
            </w:r>
          </w:p>
          <w:p w14:paraId="0DFD04D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Situación que de ser superada se afecta:</w:t>
            </w:r>
          </w:p>
          <w:p w14:paraId="3EB0A6A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el nivel de confort y bienestar de los usuarios</w:t>
            </w:r>
          </w:p>
          <w:p w14:paraId="19F5D44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correcto funcionamiento del edificio</w:t>
            </w:r>
          </w:p>
          <w:p w14:paraId="06DE1E9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apariencia de la construcción </w:t>
            </w:r>
          </w:p>
        </w:tc>
      </w:tr>
    </w:tbl>
    <w:p w14:paraId="3A84926D" w14:textId="6E4963C0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5670"/>
      </w:tblGrid>
      <w:tr w:rsidR="00240C52" w:rsidRPr="00240C52" w14:paraId="55FC6352" w14:textId="77777777" w:rsidTr="0048747E">
        <w:trPr>
          <w:trHeight w:val="543"/>
        </w:trPr>
        <w:tc>
          <w:tcPr>
            <w:tcW w:w="9072" w:type="dxa"/>
            <w:gridSpan w:val="3"/>
            <w:vAlign w:val="center"/>
          </w:tcPr>
          <w:p w14:paraId="0F589FF0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Acciones:</w:t>
            </w:r>
          </w:p>
        </w:tc>
      </w:tr>
      <w:tr w:rsidR="00240C52" w:rsidRPr="00240C52" w14:paraId="4B152391" w14:textId="77777777" w:rsidTr="0048747E">
        <w:trPr>
          <w:cantSplit/>
          <w:trHeight w:val="85"/>
        </w:trPr>
        <w:tc>
          <w:tcPr>
            <w:tcW w:w="1701" w:type="dxa"/>
            <w:vMerge w:val="restart"/>
            <w:vAlign w:val="center"/>
          </w:tcPr>
          <w:p w14:paraId="4E7B3647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Clasificación de las acciones</w:t>
            </w:r>
          </w:p>
        </w:tc>
        <w:tc>
          <w:tcPr>
            <w:tcW w:w="1701" w:type="dxa"/>
          </w:tcPr>
          <w:p w14:paraId="67DE1470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Permanentes</w:t>
            </w:r>
          </w:p>
        </w:tc>
        <w:tc>
          <w:tcPr>
            <w:tcW w:w="5670" w:type="dxa"/>
          </w:tcPr>
          <w:p w14:paraId="4DC2F3F0" w14:textId="34573CCC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Aquellas que actúan en todo instante, con posición y valor constantes (pesos propios) o con variación despreciable: acciones geológicas</w:t>
            </w:r>
          </w:p>
        </w:tc>
      </w:tr>
      <w:tr w:rsidR="00240C52" w:rsidRPr="00240C52" w14:paraId="12594C3E" w14:textId="77777777" w:rsidTr="0048747E">
        <w:trPr>
          <w:cantSplit/>
          <w:trHeight w:val="85"/>
        </w:trPr>
        <w:tc>
          <w:tcPr>
            <w:tcW w:w="1701" w:type="dxa"/>
            <w:vMerge/>
            <w:vAlign w:val="center"/>
          </w:tcPr>
          <w:p w14:paraId="0502424D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</w:tcPr>
          <w:p w14:paraId="42B64888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Variables</w:t>
            </w:r>
          </w:p>
        </w:tc>
        <w:tc>
          <w:tcPr>
            <w:tcW w:w="5670" w:type="dxa"/>
          </w:tcPr>
          <w:p w14:paraId="66096AF6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Aquellas que pueden actuar o no sobre el edificio: uso y acciones climáticas</w:t>
            </w:r>
          </w:p>
        </w:tc>
      </w:tr>
      <w:tr w:rsidR="00240C52" w:rsidRPr="00240C52" w14:paraId="4DE605B1" w14:textId="77777777" w:rsidTr="0048747E">
        <w:trPr>
          <w:cantSplit/>
          <w:trHeight w:val="85"/>
        </w:trPr>
        <w:tc>
          <w:tcPr>
            <w:tcW w:w="1701" w:type="dxa"/>
            <w:vMerge/>
            <w:vAlign w:val="center"/>
          </w:tcPr>
          <w:p w14:paraId="06CE9715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  <w:lang w:val="es-ES_tradnl"/>
              </w:rPr>
            </w:pPr>
          </w:p>
        </w:tc>
        <w:tc>
          <w:tcPr>
            <w:tcW w:w="1701" w:type="dxa"/>
          </w:tcPr>
          <w:p w14:paraId="3E86A8B7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Accidentales</w:t>
            </w:r>
          </w:p>
        </w:tc>
        <w:tc>
          <w:tcPr>
            <w:tcW w:w="5670" w:type="dxa"/>
          </w:tcPr>
          <w:p w14:paraId="4F035523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Aquellas cuya probabilidad de ocurrencia es pequeña, pero de gran importancia: sismo, incendio, impacto o explosión.</w:t>
            </w:r>
          </w:p>
        </w:tc>
      </w:tr>
      <w:tr w:rsidR="00240C52" w:rsidRPr="00240C52" w14:paraId="74F6CC38" w14:textId="77777777" w:rsidTr="0048747E">
        <w:tc>
          <w:tcPr>
            <w:tcW w:w="1701" w:type="dxa"/>
            <w:vAlign w:val="center"/>
          </w:tcPr>
          <w:p w14:paraId="0C75394F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Valores característicos de las acciones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082455A8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Los valores de las acciones se recogerán en la justificación del cumplimiento del DB SE-AE.</w:t>
            </w:r>
          </w:p>
        </w:tc>
      </w:tr>
      <w:tr w:rsidR="00240C52" w:rsidRPr="00240C52" w14:paraId="53F64001" w14:textId="77777777" w:rsidTr="0048747E">
        <w:tc>
          <w:tcPr>
            <w:tcW w:w="1701" w:type="dxa"/>
            <w:vAlign w:val="center"/>
          </w:tcPr>
          <w:p w14:paraId="3B057768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Datos geométricos de la estructura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5BC29C62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La definición geométrica de la estructura está indicada en los planos de proyecto.</w:t>
            </w:r>
          </w:p>
        </w:tc>
      </w:tr>
      <w:tr w:rsidR="00240C52" w:rsidRPr="00240C52" w14:paraId="7CE7BB65" w14:textId="77777777" w:rsidTr="0048747E">
        <w:tc>
          <w:tcPr>
            <w:tcW w:w="1701" w:type="dxa"/>
            <w:vAlign w:val="center"/>
          </w:tcPr>
          <w:p w14:paraId="29024F7D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Características de los materiales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58B0422E" w14:textId="17C237EA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Los valores característicos de las propiedades de los materiales se detallarán en la justificación</w:t>
            </w: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 xml:space="preserve"> del DB correspondiente o bien en la justificación de la </w:t>
            </w:r>
            <w:r w:rsidR="008B3AC9"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.</w:t>
            </w:r>
          </w:p>
        </w:tc>
      </w:tr>
      <w:tr w:rsidR="00240C52" w:rsidRPr="00240C52" w14:paraId="046CE610" w14:textId="77777777" w:rsidTr="0048747E">
        <w:tc>
          <w:tcPr>
            <w:tcW w:w="1701" w:type="dxa"/>
            <w:vAlign w:val="center"/>
          </w:tcPr>
          <w:p w14:paraId="610D05FA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napToGrid w:val="0"/>
                <w:sz w:val="20"/>
                <w:szCs w:val="20"/>
              </w:rPr>
              <w:t>Modelo análisis estructural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4BAB446D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Se establece la compatibilidad de deformación en todos los nudos considerando seis grados de libertad y se crea la hipótesis de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indeformabilidad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del plano de forjado, para simular el comportamiento del forjado, impidiendo los desplazamientos relativos entre nudos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del mismo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 A los efectos de obtención de solicitaciones y desplazamientos, para todos los estados de carga se realiza un cálculo estático y se supone un comportamiento lineal de los materiales, por tanto, un cálculo en primer orden.</w:t>
            </w:r>
          </w:p>
        </w:tc>
      </w:tr>
      <w:tr w:rsidR="00240C52" w:rsidRPr="00240C52" w14:paraId="276D49FD" w14:textId="77777777" w:rsidTr="0048747E">
        <w:trPr>
          <w:trHeight w:val="525"/>
        </w:trPr>
        <w:tc>
          <w:tcPr>
            <w:tcW w:w="9072" w:type="dxa"/>
            <w:gridSpan w:val="3"/>
            <w:vAlign w:val="center"/>
          </w:tcPr>
          <w:p w14:paraId="60C2ACD5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bCs/>
                <w:snapToGrid w:val="0"/>
                <w:sz w:val="20"/>
                <w:szCs w:val="20"/>
              </w:rPr>
              <w:t>Verificación de la aptitud de servicio:</w:t>
            </w:r>
          </w:p>
        </w:tc>
      </w:tr>
      <w:tr w:rsidR="00240C52" w:rsidRPr="00240C52" w14:paraId="1AB97F0E" w14:textId="77777777" w:rsidTr="0048747E">
        <w:tc>
          <w:tcPr>
            <w:tcW w:w="9072" w:type="dxa"/>
            <w:gridSpan w:val="3"/>
          </w:tcPr>
          <w:p w14:paraId="26BC23E3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 considera un comportamiento adecuado en relación con las deformaciones, las vibraciones o el deterioro si se cumple que el efecto de las acciones no alcanza el valor límite admisible establecido para dicho efecto.</w:t>
            </w:r>
          </w:p>
        </w:tc>
      </w:tr>
      <w:tr w:rsidR="00240C52" w:rsidRPr="00240C52" w14:paraId="3C3309E7" w14:textId="77777777" w:rsidTr="0048747E">
        <w:trPr>
          <w:cantSplit/>
        </w:trPr>
        <w:tc>
          <w:tcPr>
            <w:tcW w:w="1701" w:type="dxa"/>
            <w:vAlign w:val="center"/>
          </w:tcPr>
          <w:p w14:paraId="594BE96B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Flechas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50468397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 limitación de flecha activa establecida en general es de 1/300 de la luz.</w:t>
            </w:r>
          </w:p>
        </w:tc>
      </w:tr>
      <w:tr w:rsidR="00DE70DB" w:rsidRPr="00240C52" w14:paraId="7FB50EFC" w14:textId="77777777" w:rsidTr="0048747E">
        <w:trPr>
          <w:cantSplit/>
        </w:trPr>
        <w:tc>
          <w:tcPr>
            <w:tcW w:w="1701" w:type="dxa"/>
            <w:vAlign w:val="center"/>
          </w:tcPr>
          <w:p w14:paraId="0D0FB8CA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Desplazamientos horizontales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14:paraId="2F30D701" w14:textId="77777777" w:rsidR="00DE70DB" w:rsidRPr="00240C52" w:rsidRDefault="00DE70DB" w:rsidP="0048747E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El desplome total limite es 1/300 de la altura total.</w:t>
            </w:r>
          </w:p>
        </w:tc>
      </w:tr>
    </w:tbl>
    <w:p w14:paraId="1084AD72" w14:textId="77777777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6B90A3F2" w14:textId="521F14B8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0D6ABA94" w14:textId="77777777" w:rsidR="008B3AC9" w:rsidRPr="00240C52" w:rsidRDefault="008B3AC9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6EE7A5E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5D940F1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1A9D1A65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180A5B0D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6053CAB3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09943216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15522F8A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0CF687CB" w14:textId="11C428E4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D6170F2" w14:textId="0E36BDA6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65163297" w14:textId="1F9FA7EB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4AF9ACC6" w14:textId="67660FEE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517DFBCB" w14:textId="69318EE2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D4362C6" w14:textId="0D310446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C7DA9B4" w14:textId="6BE421AD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9ECC809" w14:textId="77777777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68C4353C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4A3B2B5E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u w:val="single"/>
          <w:lang w:val="es-ES_tradnl"/>
        </w:rPr>
      </w:pPr>
      <w:bookmarkStart w:id="15" w:name="_Toc84327355"/>
      <w:r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>EXIGENCIA BÁSICA SE-AE ACCIONES EN LA EDIFICACIÓN.</w:t>
      </w:r>
      <w:bookmarkEnd w:id="15"/>
    </w:p>
    <w:p w14:paraId="5AFB968E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558"/>
        <w:gridCol w:w="6096"/>
      </w:tblGrid>
      <w:tr w:rsidR="00240C52" w:rsidRPr="00240C52" w14:paraId="5448C2ED" w14:textId="77777777" w:rsidTr="00DE70DB">
        <w:trPr>
          <w:cantSplit/>
        </w:trPr>
        <w:tc>
          <w:tcPr>
            <w:tcW w:w="1418" w:type="dxa"/>
            <w:vMerge w:val="restart"/>
            <w:vAlign w:val="center"/>
          </w:tcPr>
          <w:p w14:paraId="00CBA48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Acciones Permanentes</w:t>
            </w:r>
          </w:p>
          <w:p w14:paraId="1F73617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(G):</w:t>
            </w:r>
          </w:p>
        </w:tc>
        <w:tc>
          <w:tcPr>
            <w:tcW w:w="1558" w:type="dxa"/>
            <w:vAlign w:val="center"/>
          </w:tcPr>
          <w:p w14:paraId="286F530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Peso Propio: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51D0DA0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  <w:highlight w:val="cyan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Elementos de hormigón armado, calculados a partir de su sección bruta y multiplicados por 25 (peso específico del hormigón armado) además del peso propio de 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muros, pilares metálicos y el cerramiento de la vivienda se han resuelto </w:t>
            </w: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tal y como se describe en la memoria constructiva del presente proyecto.</w:t>
            </w:r>
          </w:p>
        </w:tc>
      </w:tr>
      <w:tr w:rsidR="00240C52" w:rsidRPr="00240C52" w14:paraId="00275079" w14:textId="77777777" w:rsidTr="00DE70DB">
        <w:trPr>
          <w:cantSplit/>
        </w:trPr>
        <w:tc>
          <w:tcPr>
            <w:tcW w:w="1418" w:type="dxa"/>
            <w:vMerge/>
            <w:vAlign w:val="center"/>
          </w:tcPr>
          <w:p w14:paraId="066ADCD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4CA5BB7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Cargas Muertas: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0D152B3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Se estiman uniformemente repartidas en las plantas. Son elementos tales como el pavimento y la tabiquería (aunque esta última podría considerarse una carga variable, sí su posición o presencia varía a lo largo del tiempo).</w:t>
            </w:r>
          </w:p>
        </w:tc>
      </w:tr>
      <w:tr w:rsidR="00240C52" w:rsidRPr="00240C52" w14:paraId="233AA3E4" w14:textId="77777777" w:rsidTr="00DE70DB">
        <w:trPr>
          <w:cantSplit/>
        </w:trPr>
        <w:tc>
          <w:tcPr>
            <w:tcW w:w="1418" w:type="dxa"/>
            <w:vMerge/>
            <w:vAlign w:val="center"/>
          </w:tcPr>
          <w:p w14:paraId="7F46D89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BF11B1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Peso propio de tabiques pesados y muros de cerramiento: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4BA9F72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Éstos se consideran al margen de la sobrecarga de tabiquería. </w:t>
            </w:r>
          </w:p>
          <w:p w14:paraId="527CA32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En el anejo C del DB-SE-AE se incluyen los pesos de algunos materiales y productos.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28B401F" w14:textId="25594D5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El pretensado se regirá por lo establecido en la Instrucción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</w:p>
          <w:p w14:paraId="0327A6E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Las acciones del terreno se tratarán de acuerdo con lo establecido en DB-SE-C.</w:t>
            </w:r>
          </w:p>
        </w:tc>
      </w:tr>
    </w:tbl>
    <w:p w14:paraId="1BAE2F9C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1559"/>
        <w:gridCol w:w="6096"/>
      </w:tblGrid>
      <w:tr w:rsidR="00240C52" w:rsidRPr="00240C52" w14:paraId="3363FA91" w14:textId="77777777" w:rsidTr="0048747E">
        <w:trPr>
          <w:cantSplit/>
        </w:trPr>
        <w:tc>
          <w:tcPr>
            <w:tcW w:w="1417" w:type="dxa"/>
            <w:vMerge w:val="restart"/>
            <w:vAlign w:val="center"/>
          </w:tcPr>
          <w:p w14:paraId="04652C9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6D850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Acciones Variables</w:t>
            </w:r>
          </w:p>
          <w:p w14:paraId="5C9589B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(Q):</w:t>
            </w:r>
          </w:p>
          <w:p w14:paraId="6FD18E2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546F8A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 sobrecarga de uso: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1EBE2F5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 adoptarán los valores de la tabla 3.1. Los equipos pesados no están cubiertos por los valores indicados.</w:t>
            </w:r>
          </w:p>
          <w:p w14:paraId="012B863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Las fuerzas sobre las barandillas y elementos divisorios:</w:t>
            </w:r>
          </w:p>
          <w:p w14:paraId="7DC96CE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 considera una sobrecarga lineal de 2 kN/m en los balcones volados de toda clase de edificios.</w:t>
            </w:r>
          </w:p>
        </w:tc>
      </w:tr>
      <w:tr w:rsidR="00240C52" w:rsidRPr="00240C52" w14:paraId="39D86C56" w14:textId="77777777" w:rsidTr="0048747E">
        <w:trPr>
          <w:cantSplit/>
        </w:trPr>
        <w:tc>
          <w:tcPr>
            <w:tcW w:w="1417" w:type="dxa"/>
            <w:vMerge/>
            <w:vAlign w:val="center"/>
          </w:tcPr>
          <w:p w14:paraId="1D905C7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3878F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Las acciones climáticas: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7F85112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</w:rPr>
            </w:pPr>
            <w:r w:rsidRPr="00240C52"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</w:rPr>
              <w:t>El viento:</w:t>
            </w:r>
          </w:p>
          <w:p w14:paraId="2EF0610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La estructura no es sensible a los efectos dinámicos del viento y podrán despreciarse estos efectos en edificios cuya esbeltez máxima (relación altura y anchura del edificio) sea menor que 6. </w:t>
            </w:r>
          </w:p>
          <w:p w14:paraId="56C6612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8A877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</w:rPr>
            </w:pPr>
            <w:r w:rsidRPr="00240C52"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</w:rPr>
              <w:t>La temperatura:</w:t>
            </w:r>
          </w:p>
          <w:p w14:paraId="447C8A3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No se consideran acciones térmicas dadas las características del inmueble.</w:t>
            </w:r>
          </w:p>
          <w:p w14:paraId="78CF6EF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E0034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</w:rPr>
            </w:pPr>
            <w:r w:rsidRPr="00240C52">
              <w:rPr>
                <w:rFonts w:asciiTheme="minorHAnsi" w:hAnsiTheme="minorHAnsi" w:cstheme="minorHAnsi"/>
                <w:bCs/>
                <w:iCs/>
                <w:sz w:val="20"/>
                <w:szCs w:val="20"/>
                <w:u w:val="single"/>
              </w:rPr>
              <w:t>La nieve:</w:t>
            </w:r>
          </w:p>
          <w:p w14:paraId="54EA415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Este documento no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 de aplicación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a edificios situados en lugares que se encuentren en altitudes superiores a las indicadas en la tabla 3.11. </w:t>
            </w:r>
          </w:p>
        </w:tc>
      </w:tr>
      <w:tr w:rsidR="00240C52" w:rsidRPr="00240C52" w14:paraId="6B97E704" w14:textId="77777777" w:rsidTr="0048747E">
        <w:trPr>
          <w:cantSplit/>
          <w:trHeight w:val="1218"/>
        </w:trPr>
        <w:tc>
          <w:tcPr>
            <w:tcW w:w="1417" w:type="dxa"/>
            <w:vMerge/>
            <w:vAlign w:val="center"/>
          </w:tcPr>
          <w:p w14:paraId="3EC0E3A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8EA514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Las acciones químicas, físicas y biológicas: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203D52A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El sistema de protección de las estructuras de acero se regirá por el DB-SE-A. En cuanto a las estructuras de hormigón estructural se regirán por el Art.3.4.2 del DB-SE-AE.</w:t>
            </w:r>
          </w:p>
        </w:tc>
      </w:tr>
      <w:tr w:rsidR="00240C52" w:rsidRPr="00240C52" w14:paraId="1E7079CE" w14:textId="77777777" w:rsidTr="0048747E">
        <w:trPr>
          <w:cantSplit/>
          <w:trHeight w:val="1218"/>
        </w:trPr>
        <w:tc>
          <w:tcPr>
            <w:tcW w:w="1417" w:type="dxa"/>
            <w:vMerge/>
            <w:vAlign w:val="center"/>
          </w:tcPr>
          <w:p w14:paraId="3D86804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BF53A4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Acciones accidentales:</w:t>
            </w:r>
          </w:p>
        </w:tc>
        <w:tc>
          <w:tcPr>
            <w:tcW w:w="6096" w:type="dxa"/>
            <w:shd w:val="clear" w:color="auto" w:fill="auto"/>
            <w:vAlign w:val="center"/>
          </w:tcPr>
          <w:p w14:paraId="39C99EF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 consideran acciones accidentales los impactos, las explosiones, el sismo y el fuego. Las condiciones en que se debe estudiar la acción del sismo y las acciones debidas a éste en caso de que sea necesaria su consideración están definidas en la Norma de Construcción Sismorresistente NCSE-02.</w:t>
            </w:r>
          </w:p>
          <w:p w14:paraId="06E5510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61B8A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 w:rsidRPr="00240C52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Sismo: </w:t>
            </w:r>
          </w:p>
          <w:p w14:paraId="0DF5D35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No se han considerado acciones de este tipo en el cálculo de la estructura.</w:t>
            </w:r>
          </w:p>
          <w:p w14:paraId="2AB9369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FD8EBA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9596CEF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414A643D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u w:val="single"/>
          <w:lang w:val="es-ES_tradnl"/>
        </w:rPr>
      </w:pPr>
      <w:bookmarkStart w:id="16" w:name="_Toc84327356"/>
      <w:r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>EXIGENCIA BÁSICA SE-C CIMENTACIONES.</w:t>
      </w:r>
      <w:bookmarkEnd w:id="16"/>
    </w:p>
    <w:p w14:paraId="5DF4408A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372"/>
      </w:tblGrid>
      <w:tr w:rsidR="00240C52" w:rsidRPr="00240C52" w14:paraId="4B1C8E59" w14:textId="77777777" w:rsidTr="0048747E">
        <w:trPr>
          <w:cantSplit/>
        </w:trPr>
        <w:tc>
          <w:tcPr>
            <w:tcW w:w="9214" w:type="dxa"/>
            <w:gridSpan w:val="2"/>
            <w:shd w:val="clear" w:color="auto" w:fill="auto"/>
          </w:tcPr>
          <w:p w14:paraId="7E5CD9C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Bases de cálculo:</w:t>
            </w:r>
          </w:p>
        </w:tc>
      </w:tr>
      <w:tr w:rsidR="00240C52" w:rsidRPr="00240C52" w14:paraId="1BB0F9CE" w14:textId="77777777" w:rsidTr="0048747E">
        <w:tc>
          <w:tcPr>
            <w:tcW w:w="1842" w:type="dxa"/>
            <w:shd w:val="clear" w:color="auto" w:fill="auto"/>
          </w:tcPr>
          <w:p w14:paraId="218DD65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Método de cálculo:</w:t>
            </w:r>
          </w:p>
        </w:tc>
        <w:tc>
          <w:tcPr>
            <w:tcW w:w="7372" w:type="dxa"/>
            <w:shd w:val="clear" w:color="auto" w:fill="auto"/>
          </w:tcPr>
          <w:p w14:paraId="59653BB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El dimensionado de secciones se realiza según la Teoría de los Estados Limites Últimos (apartado 3.2.1 DB-SE) y los Estados Límites de Servicio (apartado 3.2.2 DB-SE). </w:t>
            </w:r>
          </w:p>
        </w:tc>
      </w:tr>
      <w:tr w:rsidR="00240C52" w:rsidRPr="00240C52" w14:paraId="7F552F9A" w14:textId="77777777" w:rsidTr="0048747E">
        <w:tc>
          <w:tcPr>
            <w:tcW w:w="1842" w:type="dxa"/>
            <w:shd w:val="clear" w:color="auto" w:fill="auto"/>
          </w:tcPr>
          <w:p w14:paraId="6F6C264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Verificaciones:  </w:t>
            </w:r>
          </w:p>
        </w:tc>
        <w:tc>
          <w:tcPr>
            <w:tcW w:w="7372" w:type="dxa"/>
            <w:shd w:val="clear" w:color="auto" w:fill="auto"/>
          </w:tcPr>
          <w:p w14:paraId="23048453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Las verificaciones de los Estados Límites están basadas en el uso de un modelo adecuado para al sistema de cimentación elegido y el terreno de apoyo de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 misma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40C52" w:rsidRPr="00240C52" w14:paraId="72697A5F" w14:textId="77777777" w:rsidTr="0048747E">
        <w:trPr>
          <w:cantSplit/>
          <w:trHeight w:val="273"/>
        </w:trPr>
        <w:tc>
          <w:tcPr>
            <w:tcW w:w="1842" w:type="dxa"/>
            <w:shd w:val="clear" w:color="auto" w:fill="auto"/>
          </w:tcPr>
          <w:p w14:paraId="021023C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Acciones:</w:t>
            </w:r>
          </w:p>
        </w:tc>
        <w:tc>
          <w:tcPr>
            <w:tcW w:w="7372" w:type="dxa"/>
            <w:shd w:val="clear" w:color="auto" w:fill="auto"/>
          </w:tcPr>
          <w:p w14:paraId="4039547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 ha considerado las acciones que actúan sobre el edificio soportado según el documento DB-SE-AE y las acciones geotécnicas que transmiten o generan a través del terreno en que se apoya según el documento DB-SE en los apartados (4.3 - 4.4 – 4.5).</w:t>
            </w:r>
          </w:p>
        </w:tc>
      </w:tr>
    </w:tbl>
    <w:p w14:paraId="53888100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36C9CBD2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372"/>
      </w:tblGrid>
      <w:tr w:rsidR="00240C52" w:rsidRPr="00240C52" w14:paraId="009EA813" w14:textId="77777777" w:rsidTr="0048747E">
        <w:trPr>
          <w:cantSplit/>
        </w:trPr>
        <w:tc>
          <w:tcPr>
            <w:tcW w:w="9214" w:type="dxa"/>
            <w:gridSpan w:val="2"/>
            <w:shd w:val="clear" w:color="auto" w:fill="auto"/>
          </w:tcPr>
          <w:p w14:paraId="769D039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Estimación parámetros para cálculo de cimentación:</w:t>
            </w:r>
          </w:p>
        </w:tc>
      </w:tr>
      <w:tr w:rsidR="00240C52" w:rsidRPr="00240C52" w14:paraId="33A1C135" w14:textId="77777777" w:rsidTr="0048747E">
        <w:tc>
          <w:tcPr>
            <w:tcW w:w="1842" w:type="dxa"/>
            <w:shd w:val="clear" w:color="auto" w:fill="auto"/>
          </w:tcPr>
          <w:p w14:paraId="61A27EA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Generalidades:</w:t>
            </w:r>
          </w:p>
        </w:tc>
        <w:tc>
          <w:tcPr>
            <w:tcW w:w="7372" w:type="dxa"/>
            <w:shd w:val="clear" w:color="auto" w:fill="auto"/>
          </w:tcPr>
          <w:p w14:paraId="31E1846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 acuerdo al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estudio geotécnico realizado sobre la parcela, y de acuerdo a la información obtenida del mismo.</w:t>
            </w:r>
          </w:p>
        </w:tc>
      </w:tr>
    </w:tbl>
    <w:p w14:paraId="5F7DDAE7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372"/>
      </w:tblGrid>
      <w:tr w:rsidR="00240C52" w:rsidRPr="00240C52" w14:paraId="1588B2F7" w14:textId="77777777" w:rsidTr="0048747E">
        <w:trPr>
          <w:cantSplit/>
        </w:trPr>
        <w:tc>
          <w:tcPr>
            <w:tcW w:w="9214" w:type="dxa"/>
            <w:gridSpan w:val="2"/>
            <w:shd w:val="clear" w:color="auto" w:fill="auto"/>
          </w:tcPr>
          <w:p w14:paraId="7A43C92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Cimentación:</w:t>
            </w:r>
          </w:p>
        </w:tc>
      </w:tr>
      <w:tr w:rsidR="00240C52" w:rsidRPr="00240C52" w14:paraId="59C07426" w14:textId="77777777" w:rsidTr="0048747E">
        <w:tc>
          <w:tcPr>
            <w:tcW w:w="1842" w:type="dxa"/>
            <w:shd w:val="clear" w:color="auto" w:fill="auto"/>
          </w:tcPr>
          <w:p w14:paraId="3846607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Descripción:</w:t>
            </w:r>
          </w:p>
        </w:tc>
        <w:tc>
          <w:tcPr>
            <w:tcW w:w="7372" w:type="dxa"/>
            <w:shd w:val="clear" w:color="auto" w:fill="auto"/>
          </w:tcPr>
          <w:p w14:paraId="7EEF413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Según planos aportados de proyecto en el que se indican los parámetros establecidos para la elección del sistema estructural y las especificaciones propias para su puesta en obra.</w:t>
            </w:r>
          </w:p>
          <w:p w14:paraId="3BA5DD9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La cimentación es superficial y se resuelve mediante los siguientes elementos: zapatas de hormigón armado, cuyas tensiones máximas de apoyo no superan las tensiones admisibles del terreno de cimentación en ninguna de las situaciones de proyecto. </w:t>
            </w:r>
          </w:p>
          <w:p w14:paraId="653267A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C52" w:rsidRPr="00240C52" w14:paraId="68B906F4" w14:textId="77777777" w:rsidTr="0048747E">
        <w:trPr>
          <w:trHeight w:val="265"/>
        </w:trPr>
        <w:tc>
          <w:tcPr>
            <w:tcW w:w="1842" w:type="dxa"/>
            <w:shd w:val="clear" w:color="auto" w:fill="auto"/>
            <w:vAlign w:val="center"/>
          </w:tcPr>
          <w:p w14:paraId="4734ABE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Material adoptado: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4AB3651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-Hormigón para viguetas, de obra: HA-25</w:t>
            </w:r>
          </w:p>
          <w:p w14:paraId="5F3997E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-Aceros de Celosía, de montaje, de positivos: B-500-S.</w:t>
            </w:r>
          </w:p>
          <w:p w14:paraId="3F84E7A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-Aceros de negativos: B-500-S.</w:t>
            </w:r>
          </w:p>
        </w:tc>
      </w:tr>
      <w:tr w:rsidR="00240C52" w:rsidRPr="00240C52" w14:paraId="09E6BACA" w14:textId="77777777" w:rsidTr="0048747E">
        <w:trPr>
          <w:trHeight w:val="377"/>
        </w:trPr>
        <w:tc>
          <w:tcPr>
            <w:tcW w:w="1842" w:type="dxa"/>
            <w:shd w:val="clear" w:color="auto" w:fill="auto"/>
            <w:vAlign w:val="center"/>
          </w:tcPr>
          <w:p w14:paraId="1D4CAB7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Dimensiones y armado: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2159B7A3" w14:textId="7F28135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Las dimensiones y armados se indican en planos de estructura. Se han dispuesto armaduras que cumplen con las cuantías mínimas indicadas en la tabla 42.3.5 de la instrucción de hormigón estructural (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) atendiendo a elemento estructural considerado.</w:t>
            </w:r>
          </w:p>
        </w:tc>
      </w:tr>
      <w:tr w:rsidR="00240C52" w:rsidRPr="00240C52" w14:paraId="03448A0B" w14:textId="77777777" w:rsidTr="0048747E">
        <w:trPr>
          <w:trHeight w:val="377"/>
        </w:trPr>
        <w:tc>
          <w:tcPr>
            <w:tcW w:w="1842" w:type="dxa"/>
            <w:shd w:val="clear" w:color="auto" w:fill="auto"/>
            <w:vAlign w:val="center"/>
          </w:tcPr>
          <w:p w14:paraId="7398914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Comprobación estructural:</w:t>
            </w:r>
          </w:p>
          <w:p w14:paraId="3F0B207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2" w:type="dxa"/>
            <w:shd w:val="clear" w:color="auto" w:fill="auto"/>
            <w:vAlign w:val="center"/>
          </w:tcPr>
          <w:p w14:paraId="28E9923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 comprobación estructural en el proyecto se realiza mediante cálculo, lo que permite garantizar la seguridad requerida de la estructura.</w:t>
            </w:r>
          </w:p>
          <w:p w14:paraId="239AC35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40C52" w:rsidRPr="00240C52" w14:paraId="704FD2D8" w14:textId="77777777" w:rsidTr="0048747E">
        <w:trPr>
          <w:trHeight w:val="377"/>
        </w:trPr>
        <w:tc>
          <w:tcPr>
            <w:tcW w:w="1842" w:type="dxa"/>
            <w:shd w:val="clear" w:color="auto" w:fill="auto"/>
            <w:vAlign w:val="center"/>
          </w:tcPr>
          <w:p w14:paraId="77708CA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Situaciones de proyecto:</w:t>
            </w:r>
          </w:p>
          <w:p w14:paraId="33CFE50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2" w:type="dxa"/>
            <w:shd w:val="clear" w:color="auto" w:fill="auto"/>
            <w:vAlign w:val="center"/>
          </w:tcPr>
          <w:p w14:paraId="4991A3D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Las situaciones de proyecto consideradas son las que se indican a continuación:</w:t>
            </w:r>
          </w:p>
          <w:p w14:paraId="734763B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Situaciones persistentes: corresponden a las condiciones de uso normal de la estructura.</w:t>
            </w:r>
          </w:p>
          <w:p w14:paraId="14C86F6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Situaciones transitorias: que corresponden a condiciones aplicables durante un tiempo limitado.</w:t>
            </w:r>
          </w:p>
          <w:p w14:paraId="686727E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Situaciones accidentales: que corresponden a condiciones excepcionales aplicables a la estructura.</w:t>
            </w:r>
          </w:p>
          <w:p w14:paraId="5873709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FB2FAE3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1589664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7E8E3FC8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3231EA79" w14:textId="03B19F6C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503DB778" w14:textId="6AB44A23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18D0EDD" w14:textId="3B7FE836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34FC34BD" w14:textId="4A7FF753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A3FFBA1" w14:textId="73A5061C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1CE849F9" w14:textId="77777777" w:rsidR="00DE70DB" w:rsidRPr="00240C52" w:rsidRDefault="00DE70DB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3FFCDF86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63180107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AEC5238" w14:textId="6B9FF97E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u w:val="single"/>
          <w:lang w:val="es-ES_tradnl"/>
        </w:rPr>
      </w:pPr>
      <w:bookmarkStart w:id="17" w:name="_Toc84327357"/>
      <w:r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 xml:space="preserve">CUMPLIMIENTO DE LA INSTRUCCIÓN DE HORMIGÓN ESTRUCTURAL </w:t>
      </w:r>
      <w:r w:rsidR="008B3AC9"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>CODIGO ESTRUCTURAL</w:t>
      </w:r>
      <w:r w:rsidRPr="00240C52">
        <w:rPr>
          <w:rFonts w:asciiTheme="minorHAnsi" w:hAnsiTheme="minorHAnsi" w:cstheme="minorHAnsi"/>
          <w:sz w:val="20"/>
          <w:szCs w:val="20"/>
          <w:u w:val="single"/>
          <w:lang w:val="es-ES_tradnl"/>
        </w:rPr>
        <w:t>.</w:t>
      </w:r>
      <w:bookmarkEnd w:id="17"/>
    </w:p>
    <w:p w14:paraId="471AFEAB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71A8B52B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sz w:val="20"/>
          <w:szCs w:val="20"/>
        </w:rPr>
        <w:t xml:space="preserve">RD 1247/2008, de 1 de diciembre, por el que se aprueba la instrucción de hormigón estructural. </w:t>
      </w:r>
    </w:p>
    <w:p w14:paraId="703B24A9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494BCE06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lang w:val="es-ES_tradnl"/>
        </w:rPr>
      </w:pPr>
      <w:bookmarkStart w:id="18" w:name="_Toc84327358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>1.- ESTRUCTURA.</w:t>
      </w:r>
      <w:bookmarkEnd w:id="18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</w:p>
    <w:p w14:paraId="7C2B8F0C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372"/>
      </w:tblGrid>
      <w:tr w:rsidR="00240C52" w:rsidRPr="00240C52" w14:paraId="4A3DF85B" w14:textId="77777777" w:rsidTr="0048747E">
        <w:tc>
          <w:tcPr>
            <w:tcW w:w="1842" w:type="dxa"/>
            <w:shd w:val="clear" w:color="auto" w:fill="auto"/>
            <w:vAlign w:val="center"/>
          </w:tcPr>
          <w:p w14:paraId="2E1BBB8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Descripción del sistema estructural: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78F5900A" w14:textId="29193EF8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El sistema estructural se compone de zapatas</w:t>
            </w:r>
            <w:r w:rsidR="00B95AEA"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corridas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de cimentación sobre las que se sitúan los </w:t>
            </w:r>
            <w:r w:rsidR="00B95AEA" w:rsidRPr="00240C52">
              <w:rPr>
                <w:rFonts w:asciiTheme="minorHAnsi" w:hAnsiTheme="minorHAnsi" w:cstheme="minorHAnsi"/>
                <w:sz w:val="20"/>
                <w:szCs w:val="20"/>
              </w:rPr>
              <w:t>pane</w:t>
            </w:r>
            <w:r w:rsidR="00BA62B6" w:rsidRPr="00240C52">
              <w:rPr>
                <w:rFonts w:asciiTheme="minorHAnsi" w:hAnsiTheme="minorHAnsi" w:cstheme="minorHAnsi"/>
                <w:sz w:val="20"/>
                <w:szCs w:val="20"/>
              </w:rPr>
              <w:t>le</w:t>
            </w:r>
            <w:r w:rsidR="00B95AEA" w:rsidRPr="00240C52">
              <w:rPr>
                <w:rFonts w:asciiTheme="minorHAnsi" w:hAnsiTheme="minorHAnsi" w:cstheme="minorHAnsi"/>
                <w:sz w:val="20"/>
                <w:szCs w:val="20"/>
              </w:rPr>
              <w:t>s prefabricados de hormigón</w:t>
            </w:r>
          </w:p>
          <w:p w14:paraId="7FA3CEB5" w14:textId="3886383E" w:rsidR="00DA5C46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Forjados </w:t>
            </w:r>
            <w:r w:rsidR="00B95AEA" w:rsidRPr="00240C52">
              <w:rPr>
                <w:rFonts w:asciiTheme="minorHAnsi" w:hAnsiTheme="minorHAnsi" w:cstheme="minorHAnsi"/>
                <w:sz w:val="20"/>
                <w:szCs w:val="20"/>
              </w:rPr>
              <w:t>de losa alveolar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 acuerdo a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planos de proyecto. </w:t>
            </w:r>
          </w:p>
        </w:tc>
      </w:tr>
    </w:tbl>
    <w:p w14:paraId="466D859D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72ABA79B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lang w:val="es-ES_tradnl"/>
        </w:rPr>
      </w:pPr>
      <w:bookmarkStart w:id="19" w:name="_Toc84327359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>2.- PROGRAMA DE CÁLCULO.</w:t>
      </w:r>
      <w:bookmarkEnd w:id="19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</w:p>
    <w:p w14:paraId="3E49E1C4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938"/>
        <w:gridCol w:w="1945"/>
        <w:gridCol w:w="2489"/>
      </w:tblGrid>
      <w:tr w:rsidR="00240C52" w:rsidRPr="00240C52" w14:paraId="0E4AA912" w14:textId="77777777" w:rsidTr="0048747E">
        <w:trPr>
          <w:cantSplit/>
        </w:trPr>
        <w:tc>
          <w:tcPr>
            <w:tcW w:w="9214" w:type="dxa"/>
            <w:gridSpan w:val="4"/>
          </w:tcPr>
          <w:p w14:paraId="3366EAC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Memoria de cálculo:</w:t>
            </w:r>
          </w:p>
        </w:tc>
      </w:tr>
      <w:tr w:rsidR="00240C52" w:rsidRPr="00240C52" w14:paraId="71036954" w14:textId="77777777" w:rsidTr="0048747E">
        <w:tc>
          <w:tcPr>
            <w:tcW w:w="1842" w:type="dxa"/>
            <w:vAlign w:val="center"/>
          </w:tcPr>
          <w:p w14:paraId="6144CEE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Método de cálculo:</w:t>
            </w:r>
          </w:p>
        </w:tc>
        <w:tc>
          <w:tcPr>
            <w:tcW w:w="7372" w:type="dxa"/>
            <w:gridSpan w:val="3"/>
            <w:shd w:val="clear" w:color="auto" w:fill="auto"/>
            <w:vAlign w:val="center"/>
          </w:tcPr>
          <w:p w14:paraId="27C2A367" w14:textId="1399A6C6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El dimensionado de secciones se realiza según la Teoría de los Estados Limites de la vigente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, articulo 8, utilizando el Método de Cálculo en Rotura.</w:t>
            </w:r>
          </w:p>
        </w:tc>
      </w:tr>
      <w:tr w:rsidR="00240C52" w:rsidRPr="00240C52" w14:paraId="24A06ED8" w14:textId="77777777" w:rsidTr="0048747E">
        <w:tc>
          <w:tcPr>
            <w:tcW w:w="1842" w:type="dxa"/>
            <w:vAlign w:val="center"/>
          </w:tcPr>
          <w:p w14:paraId="2AEC9D3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Redistribución de esfuerzos:  </w:t>
            </w:r>
          </w:p>
        </w:tc>
        <w:tc>
          <w:tcPr>
            <w:tcW w:w="7372" w:type="dxa"/>
            <w:gridSpan w:val="3"/>
            <w:shd w:val="clear" w:color="auto" w:fill="auto"/>
            <w:vAlign w:val="center"/>
          </w:tcPr>
          <w:p w14:paraId="52586827" w14:textId="7372A1EE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Se realiza una plastificación de hasta un 15% de momentos negativos en vigas, según el artículo 24.1 de la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40C52" w:rsidRPr="00240C52" w14:paraId="6B604FAA" w14:textId="77777777" w:rsidTr="0048747E">
        <w:trPr>
          <w:cantSplit/>
          <w:trHeight w:val="407"/>
        </w:trPr>
        <w:tc>
          <w:tcPr>
            <w:tcW w:w="1842" w:type="dxa"/>
            <w:vMerge w:val="restart"/>
            <w:vAlign w:val="center"/>
          </w:tcPr>
          <w:p w14:paraId="39C923A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Deformaciones: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746A30B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Lím. flecha total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28DC7F6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Lím. flecha activa</w:t>
            </w:r>
          </w:p>
        </w:tc>
        <w:tc>
          <w:tcPr>
            <w:tcW w:w="2489" w:type="dxa"/>
            <w:shd w:val="clear" w:color="auto" w:fill="auto"/>
            <w:vAlign w:val="center"/>
          </w:tcPr>
          <w:p w14:paraId="2E115E6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Máx. recomendada</w:t>
            </w:r>
          </w:p>
        </w:tc>
      </w:tr>
      <w:tr w:rsidR="00240C52" w:rsidRPr="00240C52" w14:paraId="42F37E19" w14:textId="77777777" w:rsidTr="0048747E">
        <w:trPr>
          <w:cantSplit/>
          <w:trHeight w:val="413"/>
        </w:trPr>
        <w:tc>
          <w:tcPr>
            <w:tcW w:w="1842" w:type="dxa"/>
            <w:vMerge/>
            <w:vAlign w:val="center"/>
          </w:tcPr>
          <w:p w14:paraId="68DD255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38" w:type="dxa"/>
            <w:shd w:val="clear" w:color="auto" w:fill="auto"/>
            <w:vAlign w:val="center"/>
          </w:tcPr>
          <w:p w14:paraId="06ED784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L/250</w:t>
            </w:r>
          </w:p>
        </w:tc>
        <w:tc>
          <w:tcPr>
            <w:tcW w:w="1945" w:type="dxa"/>
            <w:shd w:val="clear" w:color="auto" w:fill="auto"/>
            <w:vAlign w:val="center"/>
          </w:tcPr>
          <w:p w14:paraId="5F2D270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L/400</w:t>
            </w:r>
          </w:p>
        </w:tc>
        <w:tc>
          <w:tcPr>
            <w:tcW w:w="2489" w:type="dxa"/>
            <w:shd w:val="clear" w:color="auto" w:fill="auto"/>
            <w:vAlign w:val="center"/>
          </w:tcPr>
          <w:p w14:paraId="623FC19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1cm.</w:t>
            </w:r>
          </w:p>
        </w:tc>
      </w:tr>
      <w:tr w:rsidR="00240C52" w:rsidRPr="00240C52" w14:paraId="00A5B8AF" w14:textId="77777777" w:rsidTr="0048747E">
        <w:trPr>
          <w:cantSplit/>
          <w:trHeight w:val="85"/>
        </w:trPr>
        <w:tc>
          <w:tcPr>
            <w:tcW w:w="1842" w:type="dxa"/>
            <w:vMerge/>
            <w:vAlign w:val="center"/>
          </w:tcPr>
          <w:p w14:paraId="12396BA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2" w:type="dxa"/>
            <w:gridSpan w:val="3"/>
            <w:shd w:val="clear" w:color="auto" w:fill="auto"/>
            <w:vAlign w:val="center"/>
          </w:tcPr>
          <w:p w14:paraId="3FE3FF6C" w14:textId="17D6CE90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Valores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 acuerdo al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artículo 50.1 de la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</w:p>
          <w:p w14:paraId="28CAA196" w14:textId="0DC3F61A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Se considera el módulo de deformación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>c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establecido en la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, art. 39.1.</w:t>
            </w:r>
          </w:p>
        </w:tc>
      </w:tr>
      <w:tr w:rsidR="00240C52" w:rsidRPr="00240C52" w14:paraId="2CF0B317" w14:textId="77777777" w:rsidTr="0048747E">
        <w:tc>
          <w:tcPr>
            <w:tcW w:w="1842" w:type="dxa"/>
            <w:vAlign w:val="center"/>
          </w:tcPr>
          <w:p w14:paraId="70AAC61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Cuantías geométricas:</w:t>
            </w:r>
          </w:p>
        </w:tc>
        <w:tc>
          <w:tcPr>
            <w:tcW w:w="7372" w:type="dxa"/>
            <w:gridSpan w:val="3"/>
            <w:shd w:val="clear" w:color="auto" w:fill="auto"/>
            <w:vAlign w:val="center"/>
          </w:tcPr>
          <w:p w14:paraId="627E939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Serán como mínimo las fijadas por la instrucción en la tabla 42.3.5 de la Instrucción vigente.</w:t>
            </w:r>
          </w:p>
        </w:tc>
      </w:tr>
    </w:tbl>
    <w:p w14:paraId="29134BC7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644EE3A3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lang w:val="es-ES_tradnl"/>
        </w:rPr>
      </w:pPr>
      <w:bookmarkStart w:id="20" w:name="_Toc84327360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>3.- ESTADO DE CARGAS CONSIDERADAS:</w:t>
      </w:r>
      <w:bookmarkEnd w:id="20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</w:p>
    <w:p w14:paraId="417FD5F5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372"/>
      </w:tblGrid>
      <w:tr w:rsidR="00240C52" w:rsidRPr="00240C52" w14:paraId="5A4278D6" w14:textId="77777777" w:rsidTr="0048747E">
        <w:trPr>
          <w:cantSplit/>
          <w:trHeight w:val="409"/>
        </w:trPr>
        <w:tc>
          <w:tcPr>
            <w:tcW w:w="1842" w:type="dxa"/>
            <w:shd w:val="clear" w:color="auto" w:fill="auto"/>
            <w:vAlign w:val="center"/>
          </w:tcPr>
          <w:p w14:paraId="603FE78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Las combinaciones de las acciones según: 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0EA10EFE" w14:textId="6AA0C028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Norma Española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3C8D28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Documento Básico SE (Código Técnico de la Edificación).</w:t>
            </w:r>
          </w:p>
        </w:tc>
      </w:tr>
      <w:tr w:rsidR="00240C52" w:rsidRPr="00240C52" w14:paraId="085D74BD" w14:textId="77777777" w:rsidTr="0048747E">
        <w:trPr>
          <w:cantSplit/>
          <w:trHeight w:val="564"/>
        </w:trPr>
        <w:tc>
          <w:tcPr>
            <w:tcW w:w="1842" w:type="dxa"/>
            <w:shd w:val="clear" w:color="auto" w:fill="auto"/>
            <w:vAlign w:val="center"/>
          </w:tcPr>
          <w:p w14:paraId="43228F1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Los valores de las acciones serán los recogidos en: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1FD968E3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Documento Básico SE-AE (Código Técnico de la Edificación).</w:t>
            </w:r>
          </w:p>
          <w:p w14:paraId="7299910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4543D52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2EC13148" w14:textId="0AAF062A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448C5D5D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lang w:val="es-ES_tradnl"/>
        </w:rPr>
      </w:pPr>
      <w:bookmarkStart w:id="21" w:name="_Toc84327361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>4.- CARACTERÍSTICAS DE LOS MATERIALES:</w:t>
      </w:r>
      <w:bookmarkEnd w:id="21"/>
      <w:r w:rsidRPr="00240C52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</w:p>
    <w:p w14:paraId="57E69A31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7372"/>
      </w:tblGrid>
      <w:tr w:rsidR="00240C52" w:rsidRPr="00240C52" w14:paraId="5736BD34" w14:textId="77777777" w:rsidTr="0048747E">
        <w:tc>
          <w:tcPr>
            <w:tcW w:w="1842" w:type="dxa"/>
            <w:vAlign w:val="center"/>
          </w:tcPr>
          <w:p w14:paraId="44B628B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Hormigón: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1B45937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HA-25/B/20/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IIa</w:t>
            </w:r>
            <w:proofErr w:type="spellEnd"/>
          </w:p>
        </w:tc>
      </w:tr>
      <w:tr w:rsidR="00240C52" w:rsidRPr="00240C52" w14:paraId="54C92978" w14:textId="77777777" w:rsidTr="0048747E">
        <w:tc>
          <w:tcPr>
            <w:tcW w:w="1842" w:type="dxa"/>
            <w:vAlign w:val="center"/>
          </w:tcPr>
          <w:p w14:paraId="6A055B9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Tipo de cemento: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6A9798A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CEM I</w:t>
            </w:r>
          </w:p>
        </w:tc>
      </w:tr>
      <w:tr w:rsidR="00240C52" w:rsidRPr="00240C52" w14:paraId="0B5A98D2" w14:textId="77777777" w:rsidTr="0048747E">
        <w:tc>
          <w:tcPr>
            <w:tcW w:w="1842" w:type="dxa"/>
            <w:vAlign w:val="center"/>
          </w:tcPr>
          <w:p w14:paraId="4448CDC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Tamaño máximo de árido: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380AA4A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20 mm</w:t>
            </w:r>
          </w:p>
        </w:tc>
      </w:tr>
      <w:tr w:rsidR="00240C52" w:rsidRPr="00240C52" w14:paraId="5B1B7FA0" w14:textId="77777777" w:rsidTr="0048747E">
        <w:tc>
          <w:tcPr>
            <w:tcW w:w="1842" w:type="dxa"/>
            <w:vAlign w:val="center"/>
          </w:tcPr>
          <w:p w14:paraId="2DA56C1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Máxima relación agua/cemento: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3E30398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0.60</w:t>
            </w:r>
          </w:p>
        </w:tc>
      </w:tr>
      <w:tr w:rsidR="00240C52" w:rsidRPr="00240C52" w14:paraId="0C4C4413" w14:textId="77777777" w:rsidTr="0048747E">
        <w:tc>
          <w:tcPr>
            <w:tcW w:w="1842" w:type="dxa"/>
            <w:vAlign w:val="center"/>
          </w:tcPr>
          <w:p w14:paraId="48FC14E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Mínimo contenido de cemento: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09BBFFA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250 kg/m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en-GB"/>
              </w:rPr>
              <w:t>3</w:t>
            </w:r>
          </w:p>
        </w:tc>
      </w:tr>
      <w:tr w:rsidR="00240C52" w:rsidRPr="00240C52" w14:paraId="2AA78640" w14:textId="77777777" w:rsidTr="0048747E">
        <w:tc>
          <w:tcPr>
            <w:tcW w:w="1842" w:type="dxa"/>
            <w:vAlign w:val="center"/>
          </w:tcPr>
          <w:p w14:paraId="64DC578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F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bscript"/>
                <w:lang w:val="en-GB"/>
              </w:rPr>
              <w:t>CK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ab/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7416D2F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25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(N/mm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2 )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 xml:space="preserve"> 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= 255 Kg/cm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</w:p>
        </w:tc>
      </w:tr>
      <w:tr w:rsidR="00240C52" w:rsidRPr="00240C52" w14:paraId="1F7460D4" w14:textId="77777777" w:rsidTr="0048747E">
        <w:tc>
          <w:tcPr>
            <w:tcW w:w="1842" w:type="dxa"/>
            <w:vAlign w:val="center"/>
          </w:tcPr>
          <w:p w14:paraId="77D6144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Tipo de acero: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6AD599A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B-500-S</w:t>
            </w:r>
          </w:p>
        </w:tc>
      </w:tr>
      <w:tr w:rsidR="00240C52" w:rsidRPr="00240C52" w14:paraId="41670911" w14:textId="77777777" w:rsidTr="0048747E">
        <w:tc>
          <w:tcPr>
            <w:tcW w:w="1842" w:type="dxa"/>
            <w:vAlign w:val="center"/>
          </w:tcPr>
          <w:p w14:paraId="4EB371A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F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bscript"/>
                <w:lang w:val="en-GB"/>
              </w:rPr>
              <w:t>YK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7372" w:type="dxa"/>
            <w:shd w:val="clear" w:color="auto" w:fill="auto"/>
            <w:vAlign w:val="center"/>
          </w:tcPr>
          <w:p w14:paraId="551C7FF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500 N/mm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  <w:lang w:val="en-GB"/>
              </w:rPr>
              <w:t>2=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5100 kg/cm²</w:t>
            </w:r>
          </w:p>
        </w:tc>
      </w:tr>
    </w:tbl>
    <w:p w14:paraId="28D3AA31" w14:textId="77777777" w:rsidR="00A36F10" w:rsidRPr="00240C52" w:rsidRDefault="00A36F10" w:rsidP="00A36F10">
      <w:pPr>
        <w:pStyle w:val="Sinespaciado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214" w:type="dxa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6" w:space="0" w:color="A6A6A6"/>
          <w:insideV w:val="single" w:sz="6" w:space="0" w:color="A6A6A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954"/>
        <w:gridCol w:w="1015"/>
        <w:gridCol w:w="1134"/>
        <w:gridCol w:w="2269"/>
      </w:tblGrid>
      <w:tr w:rsidR="00240C52" w:rsidRPr="00240C52" w14:paraId="7FEF4072" w14:textId="77777777" w:rsidTr="0048747E">
        <w:trPr>
          <w:cantSplit/>
          <w:trHeight w:val="274"/>
        </w:trPr>
        <w:tc>
          <w:tcPr>
            <w:tcW w:w="9214" w:type="dxa"/>
            <w:gridSpan w:val="5"/>
            <w:shd w:val="clear" w:color="auto" w:fill="auto"/>
          </w:tcPr>
          <w:p w14:paraId="183D3A38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Coeficientes de seguridad y niveles de control:</w:t>
            </w:r>
          </w:p>
        </w:tc>
      </w:tr>
      <w:tr w:rsidR="00240C52" w:rsidRPr="00240C52" w14:paraId="62A1B9EF" w14:textId="77777777" w:rsidTr="0048747E">
        <w:trPr>
          <w:cantSplit/>
        </w:trPr>
        <w:tc>
          <w:tcPr>
            <w:tcW w:w="9214" w:type="dxa"/>
            <w:gridSpan w:val="5"/>
            <w:shd w:val="clear" w:color="auto" w:fill="auto"/>
          </w:tcPr>
          <w:p w14:paraId="188847E8" w14:textId="663900CE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El nivel de control de ejecución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 acuerdo al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art.º 95 de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para esta obra es reducido.</w:t>
            </w:r>
          </w:p>
          <w:p w14:paraId="3F3B57BD" w14:textId="5485F80E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El nivel control de materiales es reducido para el hormigón y para el acero </w:t>
            </w:r>
            <w:proofErr w:type="gram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de acuerdo a</w:t>
            </w:r>
            <w:proofErr w:type="gram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los artículos 88 y 90 de la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respectivamente </w:t>
            </w:r>
          </w:p>
        </w:tc>
      </w:tr>
      <w:tr w:rsidR="00240C52" w:rsidRPr="00240C52" w14:paraId="3DF46869" w14:textId="77777777" w:rsidTr="0048747E">
        <w:trPr>
          <w:cantSplit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7167029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Hormigón:</w:t>
            </w:r>
          </w:p>
        </w:tc>
        <w:tc>
          <w:tcPr>
            <w:tcW w:w="5103" w:type="dxa"/>
            <w:gridSpan w:val="3"/>
            <w:shd w:val="clear" w:color="auto" w:fill="auto"/>
          </w:tcPr>
          <w:p w14:paraId="17DAD22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Coeficiente de minoración  </w:t>
            </w:r>
          </w:p>
        </w:tc>
        <w:tc>
          <w:tcPr>
            <w:tcW w:w="2269" w:type="dxa"/>
            <w:shd w:val="clear" w:color="auto" w:fill="auto"/>
          </w:tcPr>
          <w:p w14:paraId="40BD6C6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1.50</w:t>
            </w:r>
          </w:p>
        </w:tc>
      </w:tr>
      <w:tr w:rsidR="00240C52" w:rsidRPr="00240C52" w14:paraId="17EEC285" w14:textId="77777777" w:rsidTr="0048747E">
        <w:trPr>
          <w:cantSplit/>
        </w:trPr>
        <w:tc>
          <w:tcPr>
            <w:tcW w:w="1842" w:type="dxa"/>
            <w:vMerge/>
            <w:shd w:val="clear" w:color="auto" w:fill="auto"/>
            <w:vAlign w:val="center"/>
          </w:tcPr>
          <w:p w14:paraId="6456587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14:paraId="5F8BA7C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Nivel de control                                                                           </w:t>
            </w:r>
          </w:p>
        </w:tc>
        <w:tc>
          <w:tcPr>
            <w:tcW w:w="2269" w:type="dxa"/>
            <w:shd w:val="clear" w:color="auto" w:fill="auto"/>
          </w:tcPr>
          <w:p w14:paraId="0BB0C7D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REDUCIDO</w:t>
            </w:r>
          </w:p>
        </w:tc>
      </w:tr>
      <w:tr w:rsidR="00240C52" w:rsidRPr="00240C52" w14:paraId="637EAAC4" w14:textId="77777777" w:rsidTr="0048747E">
        <w:trPr>
          <w:cantSplit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3DA92C21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Acero:</w:t>
            </w:r>
          </w:p>
        </w:tc>
        <w:tc>
          <w:tcPr>
            <w:tcW w:w="5103" w:type="dxa"/>
            <w:gridSpan w:val="3"/>
            <w:shd w:val="clear" w:color="auto" w:fill="auto"/>
          </w:tcPr>
          <w:p w14:paraId="1E0EB03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Coeficiente de minoración       </w:t>
            </w:r>
          </w:p>
        </w:tc>
        <w:tc>
          <w:tcPr>
            <w:tcW w:w="2269" w:type="dxa"/>
            <w:shd w:val="clear" w:color="auto" w:fill="auto"/>
          </w:tcPr>
          <w:p w14:paraId="348B6A6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1.15</w:t>
            </w:r>
          </w:p>
        </w:tc>
      </w:tr>
      <w:tr w:rsidR="00240C52" w:rsidRPr="00240C52" w14:paraId="6C3C5B4B" w14:textId="77777777" w:rsidTr="0048747E">
        <w:trPr>
          <w:cantSplit/>
        </w:trPr>
        <w:tc>
          <w:tcPr>
            <w:tcW w:w="1842" w:type="dxa"/>
            <w:vMerge/>
            <w:shd w:val="clear" w:color="auto" w:fill="auto"/>
            <w:vAlign w:val="center"/>
          </w:tcPr>
          <w:p w14:paraId="0D6A12D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14:paraId="3962BD8B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Nivel de control                                                                                </w:t>
            </w:r>
          </w:p>
        </w:tc>
        <w:tc>
          <w:tcPr>
            <w:tcW w:w="2269" w:type="dxa"/>
            <w:shd w:val="clear" w:color="auto" w:fill="auto"/>
          </w:tcPr>
          <w:p w14:paraId="1C0E50B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REDUCIDO</w:t>
            </w:r>
          </w:p>
        </w:tc>
      </w:tr>
      <w:tr w:rsidR="00240C52" w:rsidRPr="00240C52" w14:paraId="1C5961C0" w14:textId="77777777" w:rsidTr="0048747E">
        <w:trPr>
          <w:cantSplit/>
          <w:trHeight w:val="131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14:paraId="62873704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Ejecución:</w:t>
            </w:r>
          </w:p>
          <w:p w14:paraId="78568E8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2" w:type="dxa"/>
            <w:gridSpan w:val="4"/>
            <w:shd w:val="clear" w:color="auto" w:fill="auto"/>
          </w:tcPr>
          <w:p w14:paraId="2BA60D4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Coeficiente de mayoración</w:t>
            </w:r>
          </w:p>
        </w:tc>
      </w:tr>
      <w:tr w:rsidR="00240C52" w:rsidRPr="00240C52" w14:paraId="629266CF" w14:textId="77777777" w:rsidTr="0048747E">
        <w:trPr>
          <w:cantSplit/>
          <w:trHeight w:val="262"/>
        </w:trPr>
        <w:tc>
          <w:tcPr>
            <w:tcW w:w="1842" w:type="dxa"/>
            <w:vMerge/>
            <w:shd w:val="clear" w:color="auto" w:fill="auto"/>
          </w:tcPr>
          <w:p w14:paraId="2C07B242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54" w:type="dxa"/>
            <w:shd w:val="clear" w:color="auto" w:fill="auto"/>
          </w:tcPr>
          <w:p w14:paraId="3E4E479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Cargas Permanentes</w:t>
            </w:r>
          </w:p>
        </w:tc>
        <w:tc>
          <w:tcPr>
            <w:tcW w:w="1015" w:type="dxa"/>
            <w:shd w:val="clear" w:color="auto" w:fill="auto"/>
          </w:tcPr>
          <w:p w14:paraId="5C1D863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1.5</w:t>
            </w:r>
          </w:p>
        </w:tc>
        <w:tc>
          <w:tcPr>
            <w:tcW w:w="1134" w:type="dxa"/>
            <w:shd w:val="clear" w:color="auto" w:fill="auto"/>
          </w:tcPr>
          <w:p w14:paraId="73B27FF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Cargas variables</w:t>
            </w:r>
          </w:p>
        </w:tc>
        <w:tc>
          <w:tcPr>
            <w:tcW w:w="2269" w:type="dxa"/>
            <w:shd w:val="clear" w:color="auto" w:fill="auto"/>
          </w:tcPr>
          <w:p w14:paraId="21E4D37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1.6</w:t>
            </w:r>
          </w:p>
        </w:tc>
      </w:tr>
      <w:tr w:rsidR="00240C52" w:rsidRPr="00240C52" w14:paraId="4CD31889" w14:textId="77777777" w:rsidTr="0048747E">
        <w:trPr>
          <w:cantSplit/>
        </w:trPr>
        <w:tc>
          <w:tcPr>
            <w:tcW w:w="1842" w:type="dxa"/>
            <w:vMerge/>
            <w:shd w:val="clear" w:color="auto" w:fill="auto"/>
          </w:tcPr>
          <w:p w14:paraId="257EEB7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14:paraId="111C0D06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Nivel de control...                                                                                     </w:t>
            </w:r>
          </w:p>
        </w:tc>
        <w:tc>
          <w:tcPr>
            <w:tcW w:w="2269" w:type="dxa"/>
            <w:shd w:val="clear" w:color="auto" w:fill="auto"/>
          </w:tcPr>
          <w:p w14:paraId="7C2C5C05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REDUCIDO</w:t>
            </w:r>
          </w:p>
        </w:tc>
      </w:tr>
      <w:tr w:rsidR="00240C52" w:rsidRPr="00240C52" w14:paraId="005C221A" w14:textId="77777777" w:rsidTr="0048747E">
        <w:trPr>
          <w:cantSplit/>
          <w:trHeight w:val="281"/>
        </w:trPr>
        <w:tc>
          <w:tcPr>
            <w:tcW w:w="9214" w:type="dxa"/>
            <w:gridSpan w:val="5"/>
            <w:shd w:val="clear" w:color="auto" w:fill="auto"/>
          </w:tcPr>
          <w:p w14:paraId="59612F30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Durabilidad:</w:t>
            </w:r>
          </w:p>
        </w:tc>
      </w:tr>
      <w:tr w:rsidR="00240C52" w:rsidRPr="00240C52" w14:paraId="644A66A6" w14:textId="77777777" w:rsidTr="0048747E">
        <w:tc>
          <w:tcPr>
            <w:tcW w:w="1842" w:type="dxa"/>
            <w:shd w:val="clear" w:color="auto" w:fill="auto"/>
            <w:vAlign w:val="center"/>
          </w:tcPr>
          <w:p w14:paraId="6994F4D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Recubrimientos exigidos:</w:t>
            </w:r>
          </w:p>
          <w:p w14:paraId="1282D60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372" w:type="dxa"/>
            <w:gridSpan w:val="4"/>
            <w:shd w:val="clear" w:color="auto" w:fill="auto"/>
            <w:vAlign w:val="center"/>
          </w:tcPr>
          <w:p w14:paraId="405A53B7" w14:textId="756A50EA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Al objeto de garantizar la durabilidad de la estructura durante su vida útil, el artículo 37 de la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establece los siguientes parámetros.</w:t>
            </w:r>
          </w:p>
        </w:tc>
      </w:tr>
      <w:tr w:rsidR="00240C52" w:rsidRPr="00240C52" w14:paraId="3E178C28" w14:textId="77777777" w:rsidTr="0048747E">
        <w:tc>
          <w:tcPr>
            <w:tcW w:w="1842" w:type="dxa"/>
            <w:shd w:val="clear" w:color="auto" w:fill="auto"/>
            <w:vAlign w:val="center"/>
          </w:tcPr>
          <w:p w14:paraId="1550DFF9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Recubrimientos:</w:t>
            </w:r>
          </w:p>
        </w:tc>
        <w:tc>
          <w:tcPr>
            <w:tcW w:w="7372" w:type="dxa"/>
            <w:gridSpan w:val="4"/>
            <w:shd w:val="clear" w:color="auto" w:fill="auto"/>
            <w:vAlign w:val="center"/>
          </w:tcPr>
          <w:p w14:paraId="5AAD1BFC" w14:textId="34D69B31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Para el ambiente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IIa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se exigirá un recubrimiento mínimo de 25 mm, lo que requiere un recubrimiento nominal de 35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mm.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Para los elementos de hormigón visto que se consideren en ambiente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IIa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, el recubrimiento mínimo será de 35 mm, esto es recubrimiento nominal de 45 mm, a cualquier armadura (estribos). Para garantizar estos recubrimientos se exigirá la disposición de separadores homologados de acuerdo con los criterios descritos en cuando a distancias y posición en el artículo 66.2 de la vigente </w:t>
            </w:r>
            <w:r w:rsidR="008B3AC9" w:rsidRPr="00240C52">
              <w:rPr>
                <w:rFonts w:asciiTheme="minorHAnsi" w:hAnsiTheme="minorHAnsi" w:cstheme="minorHAnsi"/>
                <w:sz w:val="20"/>
                <w:szCs w:val="20"/>
              </w:rPr>
              <w:t>CODIGO ESTRUCTURAL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40C52" w:rsidRPr="00240C52" w14:paraId="494D8782" w14:textId="77777777" w:rsidTr="0048747E">
        <w:tc>
          <w:tcPr>
            <w:tcW w:w="1842" w:type="dxa"/>
            <w:shd w:val="clear" w:color="auto" w:fill="auto"/>
            <w:vAlign w:val="center"/>
          </w:tcPr>
          <w:p w14:paraId="2868ACC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Cantidad mínima de cemento:</w:t>
            </w:r>
          </w:p>
        </w:tc>
        <w:tc>
          <w:tcPr>
            <w:tcW w:w="7372" w:type="dxa"/>
            <w:gridSpan w:val="4"/>
            <w:shd w:val="clear" w:color="auto" w:fill="auto"/>
            <w:vAlign w:val="center"/>
          </w:tcPr>
          <w:p w14:paraId="52BA1F3F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Para el ambiente considerado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IIa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, la cantidad mínima de cemento requerida es de 250 kg/m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40C52" w:rsidRPr="00240C52" w14:paraId="51FA4F67" w14:textId="77777777" w:rsidTr="0048747E">
        <w:tc>
          <w:tcPr>
            <w:tcW w:w="1842" w:type="dxa"/>
            <w:shd w:val="clear" w:color="auto" w:fill="auto"/>
            <w:vAlign w:val="center"/>
          </w:tcPr>
          <w:p w14:paraId="3E5454FA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Cantidad máxima de cemento:</w:t>
            </w:r>
          </w:p>
        </w:tc>
        <w:tc>
          <w:tcPr>
            <w:tcW w:w="7372" w:type="dxa"/>
            <w:gridSpan w:val="4"/>
            <w:shd w:val="clear" w:color="auto" w:fill="auto"/>
            <w:vAlign w:val="center"/>
          </w:tcPr>
          <w:p w14:paraId="444CD0F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Para el tamaño de árido previsto de 20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mm.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la cantidad máxima de cemento es de 375 kg/m</w:t>
            </w:r>
            <w:r w:rsidRPr="00240C5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40C52" w:rsidRPr="00240C52" w14:paraId="4974B297" w14:textId="77777777" w:rsidTr="0048747E">
        <w:tc>
          <w:tcPr>
            <w:tcW w:w="1842" w:type="dxa"/>
            <w:shd w:val="clear" w:color="auto" w:fill="auto"/>
            <w:vAlign w:val="center"/>
          </w:tcPr>
          <w:p w14:paraId="0AC505ED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>Resistencia mínima recomendada:</w:t>
            </w:r>
          </w:p>
        </w:tc>
        <w:tc>
          <w:tcPr>
            <w:tcW w:w="7372" w:type="dxa"/>
            <w:gridSpan w:val="4"/>
            <w:shd w:val="clear" w:color="auto" w:fill="auto"/>
            <w:vAlign w:val="center"/>
          </w:tcPr>
          <w:p w14:paraId="438110F7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Para ambiente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IIa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 xml:space="preserve"> la resistencia mínima es de 25 </w:t>
            </w:r>
            <w:proofErr w:type="spellStart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240C5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240C52" w:rsidRPr="00240C52" w14:paraId="315DAD0A" w14:textId="77777777" w:rsidTr="0048747E">
        <w:tc>
          <w:tcPr>
            <w:tcW w:w="1842" w:type="dxa"/>
            <w:shd w:val="clear" w:color="auto" w:fill="auto"/>
            <w:vAlign w:val="center"/>
          </w:tcPr>
          <w:p w14:paraId="1CF4230C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Relación agua cemento: </w:t>
            </w:r>
          </w:p>
        </w:tc>
        <w:tc>
          <w:tcPr>
            <w:tcW w:w="7372" w:type="dxa"/>
            <w:gridSpan w:val="4"/>
            <w:shd w:val="clear" w:color="auto" w:fill="auto"/>
            <w:vAlign w:val="center"/>
          </w:tcPr>
          <w:p w14:paraId="5CF1552E" w14:textId="77777777" w:rsidR="00A36F10" w:rsidRPr="00240C52" w:rsidRDefault="00A36F10" w:rsidP="00A36F10">
            <w:pPr>
              <w:pStyle w:val="Sinespaciado"/>
              <w:rPr>
                <w:rFonts w:asciiTheme="minorHAnsi" w:hAnsiTheme="minorHAnsi" w:cstheme="minorHAnsi"/>
                <w:sz w:val="20"/>
                <w:szCs w:val="20"/>
              </w:rPr>
            </w:pPr>
            <w:r w:rsidRPr="00240C5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la cantidad máxima de agua se deduce de la relación a/c </w:t>
            </w:r>
            <w:r w:rsidRPr="00240C5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sym w:font="Symbol" w:char="F0A3"/>
            </w:r>
            <w:r w:rsidRPr="00240C5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0.60</w:t>
            </w:r>
          </w:p>
        </w:tc>
      </w:tr>
    </w:tbl>
    <w:p w14:paraId="4AF95E63" w14:textId="71F98A4A" w:rsidR="00DE70DB" w:rsidRPr="00240C52" w:rsidRDefault="00DE70DB" w:rsidP="00DE70DB">
      <w:pPr>
        <w:pStyle w:val="Sinespaciado"/>
      </w:pPr>
    </w:p>
    <w:p w14:paraId="1191A97C" w14:textId="77777777" w:rsidR="005B152C" w:rsidRPr="00240C52" w:rsidRDefault="005B152C" w:rsidP="005B152C">
      <w:pPr>
        <w:pStyle w:val="Ttulo1"/>
        <w:ind w:left="792"/>
        <w:rPr>
          <w:rFonts w:asciiTheme="minorHAnsi" w:hAnsiTheme="minorHAnsi" w:cstheme="minorHAnsi"/>
          <w:color w:val="auto"/>
          <w:sz w:val="20"/>
          <w:szCs w:val="20"/>
          <w:u w:val="single"/>
          <w:lang w:val="es-ES_tradnl"/>
        </w:rPr>
      </w:pPr>
      <w:bookmarkStart w:id="22" w:name="_Toc527710625"/>
      <w:r w:rsidRPr="00240C52">
        <w:rPr>
          <w:rFonts w:asciiTheme="minorHAnsi" w:hAnsiTheme="minorHAnsi" w:cstheme="minorHAnsi"/>
          <w:color w:val="auto"/>
          <w:sz w:val="20"/>
          <w:szCs w:val="20"/>
          <w:u w:val="single"/>
          <w:lang w:val="es-ES_tradnl"/>
        </w:rPr>
        <w:t>CÁLCULO DE LA ESTRUCTURA.</w:t>
      </w:r>
      <w:bookmarkEnd w:id="22"/>
    </w:p>
    <w:p w14:paraId="457A0AF8" w14:textId="61D6FFA4" w:rsidR="005B152C" w:rsidRPr="00240C52" w:rsidRDefault="005B152C" w:rsidP="005B152C">
      <w:pPr>
        <w:pStyle w:val="CAP1"/>
        <w:keepNext/>
        <w:rPr>
          <w:rFonts w:asciiTheme="minorHAnsi" w:hAnsiTheme="minorHAnsi" w:cstheme="minorHAnsi"/>
          <w:b w:val="0"/>
          <w:bCs/>
          <w:sz w:val="20"/>
          <w:szCs w:val="20"/>
        </w:rPr>
      </w:pPr>
      <w:r w:rsidRPr="00240C52">
        <w:rPr>
          <w:rFonts w:asciiTheme="minorHAnsi" w:hAnsiTheme="minorHAnsi" w:cstheme="minorHAnsi"/>
          <w:b w:val="0"/>
          <w:bCs/>
          <w:sz w:val="20"/>
          <w:szCs w:val="20"/>
        </w:rPr>
        <w:t>En Anexo: calculo estructural</w:t>
      </w:r>
    </w:p>
    <w:p w14:paraId="5C311C32" w14:textId="68906C4A" w:rsidR="005B152C" w:rsidRPr="00240C52" w:rsidRDefault="005B152C" w:rsidP="00DE70DB">
      <w:pPr>
        <w:pStyle w:val="Sinespaciado"/>
        <w:rPr>
          <w:rFonts w:asciiTheme="minorHAnsi" w:hAnsiTheme="minorHAnsi" w:cstheme="minorHAnsi"/>
          <w:sz w:val="20"/>
          <w:szCs w:val="20"/>
        </w:rPr>
      </w:pPr>
    </w:p>
    <w:p w14:paraId="09D9F4C5" w14:textId="2B7E96B8" w:rsidR="00DE70DB" w:rsidRPr="00240C52" w:rsidRDefault="00DE70DB" w:rsidP="00DE70DB">
      <w:pPr>
        <w:pStyle w:val="Sinespaciado"/>
        <w:ind w:right="562"/>
        <w:jc w:val="center"/>
        <w:rPr>
          <w:rFonts w:asciiTheme="minorHAnsi" w:hAnsiTheme="minorHAnsi" w:cstheme="minorHAnsi"/>
          <w:sz w:val="20"/>
          <w:szCs w:val="20"/>
        </w:rPr>
      </w:pPr>
      <w:bookmarkStart w:id="23" w:name="_Hlk84359055"/>
      <w:r w:rsidRPr="00240C52">
        <w:rPr>
          <w:rFonts w:asciiTheme="minorHAnsi" w:hAnsiTheme="minorHAnsi" w:cstheme="minorHAnsi"/>
          <w:sz w:val="20"/>
          <w:szCs w:val="20"/>
        </w:rPr>
        <w:t xml:space="preserve">En Madrid, a </w:t>
      </w:r>
      <w:r w:rsidR="00B965FA" w:rsidRPr="00240C52">
        <w:rPr>
          <w:rFonts w:asciiTheme="minorHAnsi" w:hAnsiTheme="minorHAnsi" w:cstheme="minorHAnsi"/>
          <w:sz w:val="20"/>
          <w:szCs w:val="20"/>
        </w:rPr>
        <w:t>22</w:t>
      </w:r>
      <w:r w:rsidRPr="00240C52">
        <w:rPr>
          <w:rFonts w:asciiTheme="minorHAnsi" w:hAnsiTheme="minorHAnsi" w:cstheme="minorHAnsi"/>
          <w:sz w:val="20"/>
          <w:szCs w:val="20"/>
        </w:rPr>
        <w:t xml:space="preserve"> de </w:t>
      </w:r>
      <w:proofErr w:type="gramStart"/>
      <w:r w:rsidR="00F84DD6" w:rsidRPr="00240C52">
        <w:rPr>
          <w:rFonts w:asciiTheme="minorHAnsi" w:hAnsiTheme="minorHAnsi" w:cstheme="minorHAnsi"/>
          <w:sz w:val="20"/>
          <w:szCs w:val="20"/>
        </w:rPr>
        <w:t>Enero</w:t>
      </w:r>
      <w:proofErr w:type="gramEnd"/>
      <w:r w:rsidRPr="00240C52">
        <w:rPr>
          <w:rFonts w:asciiTheme="minorHAnsi" w:hAnsiTheme="minorHAnsi" w:cstheme="minorHAnsi"/>
          <w:sz w:val="20"/>
          <w:szCs w:val="20"/>
        </w:rPr>
        <w:t xml:space="preserve"> de </w:t>
      </w:r>
      <w:r w:rsidR="00F84DD6" w:rsidRPr="00240C52">
        <w:rPr>
          <w:rFonts w:asciiTheme="minorHAnsi" w:hAnsiTheme="minorHAnsi" w:cstheme="minorHAnsi"/>
          <w:sz w:val="20"/>
          <w:szCs w:val="20"/>
        </w:rPr>
        <w:t>2023</w:t>
      </w:r>
    </w:p>
    <w:p w14:paraId="098FD301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0F59FBC" wp14:editId="79FDD20D">
            <wp:simplePos x="0" y="0"/>
            <wp:positionH relativeFrom="page">
              <wp:align>center</wp:align>
            </wp:positionH>
            <wp:positionV relativeFrom="paragraph">
              <wp:posOffset>45085</wp:posOffset>
            </wp:positionV>
            <wp:extent cx="1259205" cy="1311275"/>
            <wp:effectExtent l="0" t="0" r="0" b="3175"/>
            <wp:wrapNone/>
            <wp:docPr id="12" name="Imagen 12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 descr="Imagen que contiene 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9E91FF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7753CC29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64CC29B8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0769562F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6F1BF07C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1DE5B3B8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102C5843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1042C195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6C09304B" w14:textId="77777777" w:rsidR="00DE70DB" w:rsidRPr="00240C52" w:rsidRDefault="00DE70DB" w:rsidP="00DE70DB">
      <w:pPr>
        <w:pStyle w:val="Sinespaciado"/>
        <w:ind w:right="562"/>
        <w:rPr>
          <w:rFonts w:asciiTheme="minorHAnsi" w:hAnsiTheme="minorHAnsi" w:cstheme="minorHAnsi"/>
          <w:sz w:val="20"/>
          <w:szCs w:val="20"/>
        </w:rPr>
      </w:pPr>
    </w:p>
    <w:p w14:paraId="378E8BCE" w14:textId="77777777" w:rsidR="00DE70DB" w:rsidRPr="00240C52" w:rsidRDefault="00DE70DB" w:rsidP="00DE70DB">
      <w:pPr>
        <w:pStyle w:val="Sinespaciado"/>
        <w:ind w:right="562"/>
        <w:jc w:val="center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sz w:val="20"/>
          <w:szCs w:val="20"/>
        </w:rPr>
        <w:t>Fdo.: JUAN PABLO GARCÍA GÓMEZ</w:t>
      </w:r>
    </w:p>
    <w:p w14:paraId="2CBDD67B" w14:textId="08DA3D95" w:rsidR="00DE70DB" w:rsidRPr="00240C52" w:rsidRDefault="00DE70DB" w:rsidP="005B152C">
      <w:pPr>
        <w:pStyle w:val="Sinespaciado"/>
        <w:ind w:right="562"/>
        <w:jc w:val="center"/>
        <w:rPr>
          <w:rFonts w:asciiTheme="minorHAnsi" w:hAnsiTheme="minorHAnsi" w:cstheme="minorHAnsi"/>
          <w:sz w:val="20"/>
          <w:szCs w:val="20"/>
        </w:rPr>
      </w:pPr>
      <w:r w:rsidRPr="00240C52">
        <w:rPr>
          <w:rFonts w:asciiTheme="minorHAnsi" w:hAnsiTheme="minorHAnsi" w:cstheme="minorHAnsi"/>
          <w:sz w:val="20"/>
          <w:szCs w:val="20"/>
        </w:rPr>
        <w:t>Arquitecto</w:t>
      </w:r>
      <w:bookmarkEnd w:id="23"/>
    </w:p>
    <w:sectPr w:rsidR="00DE70DB" w:rsidRPr="00240C52">
      <w:headerReference w:type="default" r:id="rId9"/>
      <w:footerReference w:type="default" r:id="rId10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243F4" w14:textId="77777777" w:rsidR="0062273D" w:rsidRDefault="0062273D">
      <w:pPr>
        <w:spacing w:after="0" w:line="240" w:lineRule="auto"/>
      </w:pPr>
      <w:r>
        <w:separator/>
      </w:r>
    </w:p>
  </w:endnote>
  <w:endnote w:type="continuationSeparator" w:id="0">
    <w:p w14:paraId="1FF1033C" w14:textId="77777777" w:rsidR="0062273D" w:rsidRDefault="0062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="00000000">
                              <w:fldChar w:fldCharType="begin"/>
                            </w:r>
                            <w:r w:rsidR="00000000" w:rsidRPr="00BA62B6">
                              <w:rPr>
                                <w:lang w:val="en-US"/>
                              </w:rPr>
                              <w:instrText>HYPERLINK "mailto:jpg@jpgestudio.es"</w:instrText>
                            </w:r>
                            <w:r w:rsidR="00000000">
                              <w:fldChar w:fldCharType="separate"/>
                            </w:r>
                            <w:r w:rsidR="00D943A3" w:rsidRPr="00CA2356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jpg@jpgestudio.es</w:t>
                            </w:r>
                            <w:r w:rsidR="00000000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="00000000">
                        <w:fldChar w:fldCharType="begin"/>
                      </w:r>
                      <w:r w:rsidR="00000000" w:rsidRPr="00BA62B6">
                        <w:rPr>
                          <w:lang w:val="en-US"/>
                        </w:rPr>
                        <w:instrText>HYPERLINK "mailto:jpg@jpgestudio.es"</w:instrText>
                      </w:r>
                      <w:r w:rsidR="00000000">
                        <w:fldChar w:fldCharType="separate"/>
                      </w:r>
                      <w:r w:rsidR="00D943A3" w:rsidRPr="00CA2356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jpg@jpgestudio.es</w:t>
                      </w:r>
                      <w:r w:rsidR="00000000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B45DE" w14:textId="77777777" w:rsidR="0062273D" w:rsidRDefault="0062273D">
      <w:pPr>
        <w:spacing w:after="0" w:line="240" w:lineRule="auto"/>
      </w:pPr>
      <w:r>
        <w:separator/>
      </w:r>
    </w:p>
  </w:footnote>
  <w:footnote w:type="continuationSeparator" w:id="0">
    <w:p w14:paraId="003425AA" w14:textId="77777777" w:rsidR="0062273D" w:rsidRDefault="00622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7A2443F9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4" w:name="_Hlk118614571"/>
    <w:bookmarkStart w:id="25" w:name="_Hlk118614572"/>
    <w:r w:rsidR="00174100">
      <w:rPr>
        <w:rFonts w:cs="Arial Narrow"/>
        <w:b/>
        <w:bCs/>
        <w:color w:val="000000"/>
        <w:highlight w:val="white"/>
      </w:rPr>
      <w:t>CUMPLIMIENTO DEL CTE</w:t>
    </w:r>
    <w:r w:rsidR="00A36F10">
      <w:rPr>
        <w:rFonts w:cs="Arial Narrow"/>
        <w:b/>
        <w:bCs/>
        <w:color w:val="000000"/>
        <w:highlight w:val="white"/>
      </w:rPr>
      <w:t xml:space="preserve"> - SE</w:t>
    </w:r>
    <w:r w:rsidR="003D55D9">
      <w:rPr>
        <w:rFonts w:cs="Arial Narrow"/>
        <w:b/>
        <w:bCs/>
        <w:color w:val="000000"/>
        <w:highlight w:val="white"/>
      </w:rPr>
      <w:tab/>
    </w:r>
  </w:p>
  <w:p w14:paraId="2AE63EE3" w14:textId="77777777" w:rsidR="00B95AEA" w:rsidRDefault="00B95AEA" w:rsidP="00B95AEA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6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5E0743DC" w14:textId="77777777" w:rsidR="00B95AEA" w:rsidRDefault="00B95AEA" w:rsidP="00B95AEA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57C32E01" w14:textId="77777777" w:rsidR="00B95AEA" w:rsidRDefault="00B95AEA" w:rsidP="00B95AEA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75C8C975" w14:textId="77777777" w:rsidR="00B95AEA" w:rsidRDefault="00B95AEA" w:rsidP="00B95AEA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6"/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24"/>
    <w:bookmarkEnd w:id="2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3342A78"/>
    <w:multiLevelType w:val="hybridMultilevel"/>
    <w:tmpl w:val="4CFE1B5A"/>
    <w:lvl w:ilvl="0" w:tplc="9E64FE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3E1C7C59"/>
    <w:multiLevelType w:val="singleLevel"/>
    <w:tmpl w:val="8ED29AF6"/>
    <w:lvl w:ilvl="0">
      <w:start w:val="1"/>
      <w:numFmt w:val="bullet"/>
      <w:lvlText w:val="n"/>
      <w:lvlJc w:val="left"/>
      <w:pPr>
        <w:tabs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7" w15:restartNumberingAfterBreak="0">
    <w:nsid w:val="40E30507"/>
    <w:multiLevelType w:val="singleLevel"/>
    <w:tmpl w:val="04D83D52"/>
    <w:lvl w:ilvl="0">
      <w:start w:val="1"/>
      <w:numFmt w:val="bullet"/>
      <w:lvlText w:val="n"/>
      <w:lvlJc w:val="left"/>
      <w:pPr>
        <w:tabs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abstractNum w:abstractNumId="8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77CD3E78"/>
    <w:multiLevelType w:val="hybridMultilevel"/>
    <w:tmpl w:val="16D2DD6C"/>
    <w:lvl w:ilvl="0" w:tplc="3808E43A">
      <w:start w:val="1"/>
      <w:numFmt w:val="decimal"/>
      <w:lvlText w:val="%1."/>
      <w:lvlJc w:val="left"/>
      <w:pPr>
        <w:ind w:left="644" w:hanging="360"/>
      </w:pPr>
    </w:lvl>
    <w:lvl w:ilvl="1" w:tplc="040A0019">
      <w:start w:val="1"/>
      <w:numFmt w:val="lowerLetter"/>
      <w:lvlText w:val="%2."/>
      <w:lvlJc w:val="left"/>
      <w:pPr>
        <w:ind w:left="1364" w:hanging="360"/>
      </w:pPr>
    </w:lvl>
    <w:lvl w:ilvl="2" w:tplc="040A001B">
      <w:start w:val="1"/>
      <w:numFmt w:val="lowerRoman"/>
      <w:lvlText w:val="%3."/>
      <w:lvlJc w:val="right"/>
      <w:pPr>
        <w:ind w:left="2084" w:hanging="180"/>
      </w:pPr>
    </w:lvl>
    <w:lvl w:ilvl="3" w:tplc="040A000F">
      <w:start w:val="1"/>
      <w:numFmt w:val="decimal"/>
      <w:lvlText w:val="%4."/>
      <w:lvlJc w:val="left"/>
      <w:pPr>
        <w:ind w:left="2804" w:hanging="360"/>
      </w:pPr>
    </w:lvl>
    <w:lvl w:ilvl="4" w:tplc="040A0019">
      <w:start w:val="1"/>
      <w:numFmt w:val="lowerLetter"/>
      <w:lvlText w:val="%5."/>
      <w:lvlJc w:val="left"/>
      <w:pPr>
        <w:ind w:left="3524" w:hanging="360"/>
      </w:pPr>
    </w:lvl>
    <w:lvl w:ilvl="5" w:tplc="040A001B">
      <w:start w:val="1"/>
      <w:numFmt w:val="lowerRoman"/>
      <w:lvlText w:val="%6."/>
      <w:lvlJc w:val="right"/>
      <w:pPr>
        <w:ind w:left="4244" w:hanging="180"/>
      </w:pPr>
    </w:lvl>
    <w:lvl w:ilvl="6" w:tplc="040A000F">
      <w:start w:val="1"/>
      <w:numFmt w:val="decimal"/>
      <w:lvlText w:val="%7."/>
      <w:lvlJc w:val="left"/>
      <w:pPr>
        <w:ind w:left="4964" w:hanging="360"/>
      </w:pPr>
    </w:lvl>
    <w:lvl w:ilvl="7" w:tplc="040A0019">
      <w:start w:val="1"/>
      <w:numFmt w:val="lowerLetter"/>
      <w:lvlText w:val="%8."/>
      <w:lvlJc w:val="left"/>
      <w:pPr>
        <w:ind w:left="5684" w:hanging="360"/>
      </w:pPr>
    </w:lvl>
    <w:lvl w:ilvl="8" w:tplc="040A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A862D14"/>
    <w:multiLevelType w:val="singleLevel"/>
    <w:tmpl w:val="24C28A44"/>
    <w:lvl w:ilvl="0">
      <w:start w:val="1"/>
      <w:numFmt w:val="bullet"/>
      <w:lvlText w:val="n"/>
      <w:lvlJc w:val="left"/>
      <w:pPr>
        <w:tabs>
          <w:tab w:val="left" w:pos="442"/>
        </w:tabs>
        <w:ind w:left="442" w:hanging="159"/>
      </w:pPr>
      <w:rPr>
        <w:rFonts w:ascii="Wingdings" w:hAnsi="Wingdings" w:hint="default"/>
        <w:sz w:val="14"/>
      </w:rPr>
    </w:lvl>
  </w:abstractNum>
  <w:num w:numId="1" w16cid:durableId="1824806815">
    <w:abstractNumId w:val="5"/>
  </w:num>
  <w:num w:numId="2" w16cid:durableId="1410732192">
    <w:abstractNumId w:val="10"/>
  </w:num>
  <w:num w:numId="3" w16cid:durableId="241961410">
    <w:abstractNumId w:val="9"/>
  </w:num>
  <w:num w:numId="4" w16cid:durableId="2058117806">
    <w:abstractNumId w:val="8"/>
  </w:num>
  <w:num w:numId="5" w16cid:durableId="1721703640">
    <w:abstractNumId w:val="3"/>
  </w:num>
  <w:num w:numId="6" w16cid:durableId="2126727048">
    <w:abstractNumId w:val="4"/>
    <w:lvlOverride w:ilvl="0">
      <w:startOverride w:val="1"/>
    </w:lvlOverride>
  </w:num>
  <w:num w:numId="7" w16cid:durableId="4055396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8625103">
    <w:abstractNumId w:val="2"/>
  </w:num>
  <w:num w:numId="9" w16cid:durableId="331564096">
    <w:abstractNumId w:val="12"/>
  </w:num>
  <w:num w:numId="10" w16cid:durableId="651909534">
    <w:abstractNumId w:val="7"/>
  </w:num>
  <w:num w:numId="11" w16cid:durableId="183310746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0F6A02"/>
    <w:rsid w:val="00174100"/>
    <w:rsid w:val="00180C3A"/>
    <w:rsid w:val="001E7EB2"/>
    <w:rsid w:val="001F461E"/>
    <w:rsid w:val="00213BA5"/>
    <w:rsid w:val="002171C8"/>
    <w:rsid w:val="00240C52"/>
    <w:rsid w:val="002573C6"/>
    <w:rsid w:val="00261167"/>
    <w:rsid w:val="00274E44"/>
    <w:rsid w:val="0031121A"/>
    <w:rsid w:val="00325521"/>
    <w:rsid w:val="003B67C3"/>
    <w:rsid w:val="003D2ECE"/>
    <w:rsid w:val="003D55D9"/>
    <w:rsid w:val="00477276"/>
    <w:rsid w:val="004A4A73"/>
    <w:rsid w:val="004F2D0A"/>
    <w:rsid w:val="00520C5E"/>
    <w:rsid w:val="00566D40"/>
    <w:rsid w:val="005A442F"/>
    <w:rsid w:val="005B152C"/>
    <w:rsid w:val="0062273D"/>
    <w:rsid w:val="006319F2"/>
    <w:rsid w:val="00651E46"/>
    <w:rsid w:val="00653DC3"/>
    <w:rsid w:val="006575BC"/>
    <w:rsid w:val="006C5DCE"/>
    <w:rsid w:val="006C717A"/>
    <w:rsid w:val="006E28B2"/>
    <w:rsid w:val="006F7F81"/>
    <w:rsid w:val="00764A18"/>
    <w:rsid w:val="0082114A"/>
    <w:rsid w:val="0088116B"/>
    <w:rsid w:val="00884F1D"/>
    <w:rsid w:val="008B3AC9"/>
    <w:rsid w:val="008D755C"/>
    <w:rsid w:val="008E3FA0"/>
    <w:rsid w:val="0094113B"/>
    <w:rsid w:val="0096550C"/>
    <w:rsid w:val="009761DB"/>
    <w:rsid w:val="0099532B"/>
    <w:rsid w:val="00A1223E"/>
    <w:rsid w:val="00A364CF"/>
    <w:rsid w:val="00A36F10"/>
    <w:rsid w:val="00A51D6B"/>
    <w:rsid w:val="00A5454D"/>
    <w:rsid w:val="00AB4521"/>
    <w:rsid w:val="00AE6C06"/>
    <w:rsid w:val="00B03F78"/>
    <w:rsid w:val="00B23F51"/>
    <w:rsid w:val="00B95AEA"/>
    <w:rsid w:val="00B965FA"/>
    <w:rsid w:val="00BA62B6"/>
    <w:rsid w:val="00BA7EF0"/>
    <w:rsid w:val="00BD6500"/>
    <w:rsid w:val="00C34861"/>
    <w:rsid w:val="00C50689"/>
    <w:rsid w:val="00C51FF8"/>
    <w:rsid w:val="00C52016"/>
    <w:rsid w:val="00C544CC"/>
    <w:rsid w:val="00C70263"/>
    <w:rsid w:val="00CA2356"/>
    <w:rsid w:val="00CB1F10"/>
    <w:rsid w:val="00D62B63"/>
    <w:rsid w:val="00D64198"/>
    <w:rsid w:val="00D83E0D"/>
    <w:rsid w:val="00D93771"/>
    <w:rsid w:val="00D943A3"/>
    <w:rsid w:val="00DA5C46"/>
    <w:rsid w:val="00DD2185"/>
    <w:rsid w:val="00DE70DB"/>
    <w:rsid w:val="00E41570"/>
    <w:rsid w:val="00E5694D"/>
    <w:rsid w:val="00EF48C3"/>
    <w:rsid w:val="00F021EC"/>
    <w:rsid w:val="00F3437F"/>
    <w:rsid w:val="00F73E02"/>
    <w:rsid w:val="00F84DD6"/>
    <w:rsid w:val="00F939F1"/>
    <w:rsid w:val="00FC0838"/>
    <w:rsid w:val="00FC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1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6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7F8CE-4093-4088-BB51-D03966DEC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7</Pages>
  <Words>2031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12</cp:revision>
  <cp:lastPrinted>2022-08-11T14:14:00Z</cp:lastPrinted>
  <dcterms:created xsi:type="dcterms:W3CDTF">2022-11-06T09:01:00Z</dcterms:created>
  <dcterms:modified xsi:type="dcterms:W3CDTF">2023-01-23T12:40:00Z</dcterms:modified>
</cp:coreProperties>
</file>